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B3" w:rsidRPr="00D71717" w:rsidRDefault="005C27B3" w:rsidP="005C27B3">
      <w:pPr>
        <w:contextualSpacing/>
        <w:jc w:val="center"/>
        <w:rPr>
          <w:rFonts w:ascii="Calibri" w:hAnsi="Calibri" w:cs="Calibri"/>
          <w:sz w:val="22"/>
          <w:szCs w:val="22"/>
        </w:rPr>
      </w:pPr>
      <w:r>
        <w:rPr>
          <w:rFonts w:ascii="Calibri" w:hAnsi="Calibri" w:cs="Calibri"/>
          <w:noProof/>
          <w:sz w:val="22"/>
          <w:szCs w:val="22"/>
        </w:rPr>
        <w:drawing>
          <wp:inline distT="0" distB="0" distL="0" distR="0" wp14:anchorId="5918FA33" wp14:editId="2E436832">
            <wp:extent cx="2524125" cy="457200"/>
            <wp:effectExtent l="0" t="0" r="9525" b="0"/>
            <wp:docPr id="1" name="Picture 1" descr="Description: Description: fiulogo_h_cmyk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ulogo_h_cmyk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p>
    <w:p w:rsidR="005C27B3" w:rsidRPr="00D71717" w:rsidRDefault="005C27B3" w:rsidP="005C27B3">
      <w:pPr>
        <w:contextualSpacing/>
        <w:jc w:val="center"/>
        <w:rPr>
          <w:rFonts w:ascii="Calibri" w:hAnsi="Calibri" w:cs="Calibri"/>
          <w:b/>
          <w:i/>
          <w:sz w:val="22"/>
          <w:szCs w:val="22"/>
        </w:rPr>
      </w:pPr>
    </w:p>
    <w:p w:rsidR="005C27B3" w:rsidRPr="00D71717" w:rsidRDefault="005C27B3" w:rsidP="005C27B3">
      <w:pPr>
        <w:pBdr>
          <w:top w:val="single" w:sz="4" w:space="1" w:color="auto"/>
          <w:left w:val="single" w:sz="4" w:space="4" w:color="auto"/>
          <w:bottom w:val="single" w:sz="4" w:space="1" w:color="auto"/>
          <w:right w:val="single" w:sz="4" w:space="4" w:color="auto"/>
        </w:pBdr>
        <w:contextualSpacing/>
        <w:jc w:val="center"/>
        <w:rPr>
          <w:rFonts w:ascii="Calibri" w:hAnsi="Calibri" w:cs="Calibri"/>
          <w:b/>
          <w:sz w:val="22"/>
          <w:szCs w:val="22"/>
          <w:u w:val="single"/>
        </w:rPr>
      </w:pPr>
      <w:r w:rsidRPr="00D71717">
        <w:rPr>
          <w:rFonts w:ascii="Calibri" w:hAnsi="Calibri" w:cs="Calibri"/>
          <w:b/>
          <w:sz w:val="22"/>
          <w:szCs w:val="22"/>
        </w:rPr>
        <w:t>FACULTY SENATE CURRICULUM BULLETIN</w:t>
      </w:r>
    </w:p>
    <w:p w:rsidR="005C27B3" w:rsidRPr="00D71717" w:rsidRDefault="001176D7" w:rsidP="005C27B3">
      <w:pPr>
        <w:contextualSpacing/>
        <w:rPr>
          <w:rFonts w:ascii="Calibri" w:hAnsi="Calibri" w:cs="Calibri"/>
          <w:b/>
          <w:sz w:val="22"/>
          <w:szCs w:val="22"/>
          <w:u w:val="single"/>
        </w:rPr>
      </w:pPr>
      <w:r>
        <w:rPr>
          <w:rFonts w:ascii="Calibri" w:hAnsi="Calibri" w:cs="Calibri"/>
          <w:b/>
          <w:sz w:val="22"/>
          <w:szCs w:val="22"/>
          <w:u w:val="single"/>
        </w:rPr>
        <w:t>CURRICULUM BULLETIN #6</w:t>
      </w:r>
      <w:bookmarkStart w:id="0" w:name="_GoBack"/>
      <w:bookmarkEnd w:id="0"/>
      <w:r w:rsidR="005C27B3" w:rsidRPr="00D71717">
        <w:rPr>
          <w:rFonts w:ascii="Calibri" w:hAnsi="Calibri" w:cs="Calibri"/>
          <w:b/>
          <w:sz w:val="22"/>
          <w:szCs w:val="22"/>
          <w:u w:val="single"/>
        </w:rPr>
        <w:t xml:space="preserve">                                                                                                                                     </w:t>
      </w:r>
      <w:r w:rsidR="005C27B3">
        <w:rPr>
          <w:rFonts w:ascii="Calibri" w:hAnsi="Calibri" w:cs="Calibri"/>
          <w:b/>
          <w:sz w:val="22"/>
          <w:szCs w:val="22"/>
          <w:u w:val="single"/>
        </w:rPr>
        <w:t>May 1</w:t>
      </w:r>
      <w:r w:rsidR="005C27B3" w:rsidRPr="00D71717">
        <w:rPr>
          <w:rFonts w:ascii="Calibri" w:hAnsi="Calibri" w:cs="Calibri"/>
          <w:b/>
          <w:sz w:val="22"/>
          <w:szCs w:val="22"/>
          <w:u w:val="single"/>
        </w:rPr>
        <w:t xml:space="preserve">, 2012      </w:t>
      </w:r>
    </w:p>
    <w:p w:rsidR="005C27B3" w:rsidRPr="00D71717" w:rsidRDefault="005C27B3" w:rsidP="005C27B3">
      <w:pPr>
        <w:contextualSpacing/>
        <w:rPr>
          <w:rFonts w:ascii="Calibri" w:hAnsi="Calibri" w:cs="Calibri"/>
          <w:i/>
          <w:sz w:val="20"/>
          <w:szCs w:val="20"/>
        </w:rPr>
      </w:pPr>
      <w:r w:rsidRPr="00D71717">
        <w:rPr>
          <w:rFonts w:ascii="Calibri" w:hAnsi="Calibri" w:cs="Calibri"/>
          <w:i/>
          <w:sz w:val="20"/>
          <w:szCs w:val="20"/>
        </w:rPr>
        <w:t>The following curriculum information is presented to the University Community for its consideration.  In accordance with the procedures of the University Curriculum Committee, Graduate Council and Undergraduate Council, objections to all proposed new courses, programs or program/course modifications should be communicated, in writing, within two weeks of the publication date of this bulletin, to Professor Nagarajan Prabakar, Engineering (Curriculum Committee), Professor Fred Blevens,  Journalism (Graduate Council) or Professors Tania Rivera, Public Health, and Cynthia Dottin, Library, (Undergraduate Council).</w:t>
      </w:r>
    </w:p>
    <w:p w:rsidR="005C27B3" w:rsidRPr="00D71717" w:rsidRDefault="005C27B3" w:rsidP="005C27B3">
      <w:pPr>
        <w:contextualSpacing/>
        <w:jc w:val="center"/>
        <w:rPr>
          <w:rFonts w:ascii="Calibri" w:hAnsi="Calibri" w:cs="Calibri"/>
          <w:b/>
          <w:sz w:val="22"/>
          <w:szCs w:val="22"/>
          <w:u w:val="single"/>
        </w:rPr>
      </w:pPr>
      <w:r w:rsidRPr="00D71717">
        <w:rPr>
          <w:rFonts w:ascii="Calibri" w:hAnsi="Calibri" w:cs="Calibri"/>
          <w:b/>
          <w:sz w:val="22"/>
          <w:szCs w:val="22"/>
        </w:rPr>
        <w:t>**************************************************************************************************</w:t>
      </w:r>
    </w:p>
    <w:p w:rsidR="005C27B3" w:rsidRPr="00D71717" w:rsidRDefault="005C27B3" w:rsidP="005C27B3">
      <w:pPr>
        <w:contextualSpacing/>
        <w:jc w:val="center"/>
        <w:rPr>
          <w:rFonts w:ascii="Calibri" w:hAnsi="Calibri" w:cs="Calibri"/>
          <w:b/>
          <w:caps/>
          <w:sz w:val="22"/>
          <w:szCs w:val="22"/>
          <w:u w:val="single"/>
        </w:rPr>
      </w:pPr>
      <w:r w:rsidRPr="00D71717">
        <w:rPr>
          <w:rFonts w:ascii="Calibri" w:hAnsi="Calibri" w:cs="Calibri"/>
          <w:b/>
          <w:caps/>
          <w:sz w:val="22"/>
          <w:szCs w:val="22"/>
          <w:u w:val="single"/>
        </w:rPr>
        <w:t>Course Revision for Global Learning Designation</w:t>
      </w:r>
    </w:p>
    <w:p w:rsidR="005C27B3" w:rsidRDefault="005C27B3" w:rsidP="005C27B3">
      <w:pPr>
        <w:contextualSpacing/>
        <w:rPr>
          <w:rFonts w:ascii="Calibri" w:hAnsi="Calibri" w:cs="Calibri"/>
          <w:i/>
          <w:sz w:val="22"/>
          <w:szCs w:val="22"/>
        </w:rPr>
      </w:pPr>
      <w:r w:rsidRPr="00D71717">
        <w:rPr>
          <w:rFonts w:ascii="Calibri" w:hAnsi="Calibri" w:cs="Calibri"/>
          <w:i/>
          <w:sz w:val="22"/>
          <w:szCs w:val="22"/>
        </w:rPr>
        <w:t>The following proposals have been submitted for Global Learning Designation and will be heard by the Faculty Senate Global Learning Curriculum Oversight Committee.  You may click on the course name to view the proposal’s supporting documents.</w:t>
      </w:r>
    </w:p>
    <w:p w:rsidR="005C27B3" w:rsidRDefault="005C27B3" w:rsidP="005C27B3"/>
    <w:tbl>
      <w:tblPr>
        <w:tblW w:w="11044" w:type="dxa"/>
        <w:tblInd w:w="93" w:type="dxa"/>
        <w:tblLook w:val="04A0" w:firstRow="1" w:lastRow="0" w:firstColumn="1" w:lastColumn="0" w:noHBand="0" w:noVBand="1"/>
      </w:tblPr>
      <w:tblGrid>
        <w:gridCol w:w="1178"/>
        <w:gridCol w:w="7"/>
        <w:gridCol w:w="3181"/>
        <w:gridCol w:w="1142"/>
        <w:gridCol w:w="5536"/>
      </w:tblGrid>
      <w:tr w:rsidR="005C27B3" w:rsidRPr="00097F0A" w:rsidTr="00737EF0">
        <w:trPr>
          <w:trHeight w:val="300"/>
        </w:trPr>
        <w:tc>
          <w:tcPr>
            <w:tcW w:w="1178" w:type="dxa"/>
            <w:tcBorders>
              <w:top w:val="single" w:sz="4" w:space="0" w:color="auto"/>
              <w:left w:val="single" w:sz="8" w:space="0" w:color="auto"/>
              <w:bottom w:val="single" w:sz="4" w:space="0" w:color="auto"/>
              <w:right w:val="single" w:sz="4" w:space="0" w:color="auto"/>
            </w:tcBorders>
            <w:shd w:val="clear" w:color="000000" w:fill="DCE6F1"/>
            <w:noWrap/>
            <w:vAlign w:val="bottom"/>
            <w:hideMark/>
          </w:tcPr>
          <w:p w:rsidR="005C27B3" w:rsidRPr="00D71717" w:rsidRDefault="005C27B3" w:rsidP="00737EF0">
            <w:pPr>
              <w:jc w:val="center"/>
              <w:rPr>
                <w:rFonts w:ascii="Calibri" w:hAnsi="Calibri" w:cs="Calibri"/>
                <w:b/>
                <w:bCs/>
                <w:sz w:val="20"/>
                <w:szCs w:val="20"/>
              </w:rPr>
            </w:pPr>
            <w:r w:rsidRPr="00D71717">
              <w:rPr>
                <w:rFonts w:ascii="Calibri" w:hAnsi="Calibri" w:cs="Calibri"/>
                <w:b/>
                <w:bCs/>
                <w:sz w:val="20"/>
                <w:szCs w:val="20"/>
              </w:rPr>
              <w:t>School</w:t>
            </w:r>
          </w:p>
        </w:tc>
        <w:tc>
          <w:tcPr>
            <w:tcW w:w="3188"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5C27B3" w:rsidRPr="00D71717" w:rsidRDefault="005C27B3" w:rsidP="00737EF0">
            <w:pPr>
              <w:jc w:val="center"/>
              <w:rPr>
                <w:rFonts w:ascii="Calibri" w:hAnsi="Calibri" w:cs="Calibri"/>
                <w:b/>
                <w:bCs/>
                <w:sz w:val="20"/>
                <w:szCs w:val="20"/>
              </w:rPr>
            </w:pPr>
            <w:r w:rsidRPr="00D71717">
              <w:rPr>
                <w:rFonts w:ascii="Calibri" w:hAnsi="Calibri" w:cs="Calibri"/>
                <w:b/>
                <w:bCs/>
                <w:sz w:val="20"/>
                <w:szCs w:val="20"/>
              </w:rPr>
              <w:t>Department</w:t>
            </w:r>
          </w:p>
        </w:tc>
        <w:tc>
          <w:tcPr>
            <w:tcW w:w="1142" w:type="dxa"/>
            <w:tcBorders>
              <w:top w:val="single" w:sz="4" w:space="0" w:color="auto"/>
              <w:left w:val="nil"/>
              <w:bottom w:val="single" w:sz="4" w:space="0" w:color="auto"/>
              <w:right w:val="single" w:sz="4" w:space="0" w:color="auto"/>
            </w:tcBorders>
            <w:shd w:val="clear" w:color="000000" w:fill="DCE6F1"/>
            <w:noWrap/>
            <w:vAlign w:val="bottom"/>
            <w:hideMark/>
          </w:tcPr>
          <w:p w:rsidR="005C27B3" w:rsidRPr="00D71717" w:rsidRDefault="005C27B3" w:rsidP="00737EF0">
            <w:pPr>
              <w:jc w:val="center"/>
              <w:rPr>
                <w:rFonts w:ascii="Calibri" w:hAnsi="Calibri" w:cs="Calibri"/>
                <w:b/>
                <w:bCs/>
                <w:sz w:val="20"/>
                <w:szCs w:val="20"/>
              </w:rPr>
            </w:pPr>
            <w:r w:rsidRPr="00D71717">
              <w:rPr>
                <w:rFonts w:ascii="Calibri" w:hAnsi="Calibri" w:cs="Calibri"/>
                <w:b/>
                <w:bCs/>
                <w:sz w:val="20"/>
                <w:szCs w:val="20"/>
              </w:rPr>
              <w:t>Course #</w:t>
            </w:r>
          </w:p>
        </w:tc>
        <w:tc>
          <w:tcPr>
            <w:tcW w:w="5536" w:type="dxa"/>
            <w:tcBorders>
              <w:top w:val="single" w:sz="4" w:space="0" w:color="auto"/>
              <w:left w:val="nil"/>
              <w:bottom w:val="single" w:sz="4" w:space="0" w:color="auto"/>
              <w:right w:val="single" w:sz="4" w:space="0" w:color="auto"/>
            </w:tcBorders>
            <w:shd w:val="clear" w:color="000000" w:fill="DCE6F1"/>
            <w:noWrap/>
            <w:vAlign w:val="bottom"/>
            <w:hideMark/>
          </w:tcPr>
          <w:p w:rsidR="005C27B3" w:rsidRPr="00D71717" w:rsidRDefault="005C27B3" w:rsidP="00737EF0">
            <w:pPr>
              <w:jc w:val="center"/>
              <w:rPr>
                <w:rFonts w:ascii="Calibri" w:hAnsi="Calibri" w:cs="Calibri"/>
                <w:b/>
                <w:bCs/>
                <w:sz w:val="20"/>
                <w:szCs w:val="20"/>
              </w:rPr>
            </w:pPr>
            <w:r w:rsidRPr="00D71717">
              <w:rPr>
                <w:rFonts w:ascii="Calibri" w:hAnsi="Calibri" w:cs="Calibri"/>
                <w:b/>
                <w:bCs/>
                <w:sz w:val="20"/>
                <w:szCs w:val="20"/>
              </w:rPr>
              <w:t>Course Name</w:t>
            </w:r>
          </w:p>
        </w:tc>
      </w:tr>
      <w:tr w:rsidR="005C27B3" w:rsidRPr="00097F0A" w:rsidTr="005C27B3">
        <w:trPr>
          <w:trHeight w:val="432"/>
        </w:trPr>
        <w:tc>
          <w:tcPr>
            <w:tcW w:w="1178" w:type="dxa"/>
            <w:tcBorders>
              <w:top w:val="nil"/>
              <w:left w:val="single" w:sz="8" w:space="0" w:color="auto"/>
              <w:bottom w:val="single" w:sz="4" w:space="0" w:color="auto"/>
              <w:right w:val="single" w:sz="4" w:space="0" w:color="auto"/>
            </w:tcBorders>
            <w:shd w:val="clear" w:color="auto" w:fill="auto"/>
            <w:noWrap/>
            <w:vAlign w:val="center"/>
            <w:hideMark/>
          </w:tcPr>
          <w:p w:rsidR="005C27B3" w:rsidRPr="00D71717" w:rsidRDefault="005C27B3" w:rsidP="00737EF0">
            <w:pPr>
              <w:rPr>
                <w:rFonts w:ascii="Calibri" w:hAnsi="Calibri" w:cs="Calibri"/>
                <w:color w:val="000000"/>
                <w:sz w:val="20"/>
                <w:szCs w:val="20"/>
              </w:rPr>
            </w:pPr>
            <w:r>
              <w:rPr>
                <w:rFonts w:ascii="Calibri" w:hAnsi="Calibri" w:cs="Calibri"/>
                <w:color w:val="000000"/>
                <w:sz w:val="20"/>
                <w:szCs w:val="20"/>
              </w:rPr>
              <w:t>A&amp;S</w:t>
            </w:r>
          </w:p>
        </w:tc>
        <w:tc>
          <w:tcPr>
            <w:tcW w:w="3188" w:type="dxa"/>
            <w:gridSpan w:val="2"/>
            <w:tcBorders>
              <w:top w:val="nil"/>
              <w:left w:val="nil"/>
              <w:bottom w:val="single" w:sz="4" w:space="0" w:color="auto"/>
              <w:right w:val="single" w:sz="4" w:space="0" w:color="auto"/>
            </w:tcBorders>
            <w:shd w:val="clear" w:color="auto" w:fill="auto"/>
            <w:noWrap/>
            <w:vAlign w:val="center"/>
          </w:tcPr>
          <w:p w:rsidR="005C27B3" w:rsidRPr="00D71717" w:rsidRDefault="005C27B3" w:rsidP="00737EF0">
            <w:pPr>
              <w:rPr>
                <w:rFonts w:ascii="Calibri" w:hAnsi="Calibri" w:cs="Calibri"/>
                <w:color w:val="000000"/>
                <w:sz w:val="20"/>
                <w:szCs w:val="20"/>
              </w:rPr>
            </w:pPr>
            <w:r>
              <w:rPr>
                <w:rFonts w:ascii="Calibri" w:hAnsi="Calibri" w:cs="Calibri"/>
                <w:color w:val="000000"/>
                <w:sz w:val="20"/>
                <w:szCs w:val="20"/>
              </w:rPr>
              <w:t>Mathematics</w:t>
            </w:r>
          </w:p>
        </w:tc>
        <w:tc>
          <w:tcPr>
            <w:tcW w:w="1142" w:type="dxa"/>
            <w:tcBorders>
              <w:top w:val="nil"/>
              <w:left w:val="nil"/>
              <w:bottom w:val="single" w:sz="4" w:space="0" w:color="auto"/>
              <w:right w:val="single" w:sz="4" w:space="0" w:color="auto"/>
            </w:tcBorders>
            <w:shd w:val="clear" w:color="000000" w:fill="FFFFFF"/>
            <w:noWrap/>
            <w:vAlign w:val="center"/>
          </w:tcPr>
          <w:p w:rsidR="005C27B3" w:rsidRPr="00D71717" w:rsidRDefault="005C27B3" w:rsidP="00737EF0">
            <w:pPr>
              <w:rPr>
                <w:rFonts w:ascii="Calibri" w:hAnsi="Calibri" w:cs="Calibri"/>
                <w:color w:val="000000"/>
                <w:sz w:val="20"/>
                <w:szCs w:val="20"/>
              </w:rPr>
            </w:pPr>
            <w:r>
              <w:rPr>
                <w:rFonts w:ascii="Calibri" w:hAnsi="Calibri" w:cs="Calibri"/>
                <w:color w:val="000000"/>
                <w:sz w:val="20"/>
                <w:szCs w:val="20"/>
              </w:rPr>
              <w:t>MHF 4401</w:t>
            </w:r>
          </w:p>
        </w:tc>
        <w:tc>
          <w:tcPr>
            <w:tcW w:w="5536" w:type="dxa"/>
            <w:tcBorders>
              <w:top w:val="nil"/>
              <w:left w:val="nil"/>
              <w:bottom w:val="single" w:sz="4" w:space="0" w:color="auto"/>
              <w:right w:val="single" w:sz="4" w:space="0" w:color="auto"/>
            </w:tcBorders>
            <w:shd w:val="clear" w:color="auto" w:fill="auto"/>
            <w:noWrap/>
            <w:vAlign w:val="center"/>
          </w:tcPr>
          <w:p w:rsidR="005C27B3" w:rsidRPr="00D71717" w:rsidRDefault="001176D7" w:rsidP="00737EF0">
            <w:pPr>
              <w:rPr>
                <w:rFonts w:ascii="Calibri" w:hAnsi="Calibri" w:cs="Calibri"/>
                <w:color w:val="000000"/>
                <w:sz w:val="20"/>
                <w:szCs w:val="20"/>
              </w:rPr>
            </w:pPr>
            <w:hyperlink r:id="rId7" w:history="1">
              <w:r w:rsidR="005C27B3" w:rsidRPr="005C27B3">
                <w:rPr>
                  <w:rStyle w:val="Hyperlink"/>
                  <w:rFonts w:ascii="Calibri" w:hAnsi="Calibri" w:cs="Calibri"/>
                  <w:sz w:val="20"/>
                  <w:szCs w:val="20"/>
                </w:rPr>
                <w:t>Methods in the History of Modern Mathematics</w:t>
              </w:r>
            </w:hyperlink>
            <w:r w:rsidR="005C27B3">
              <w:rPr>
                <w:rFonts w:ascii="Calibri" w:hAnsi="Calibri" w:cs="Calibri"/>
                <w:color w:val="000000"/>
                <w:sz w:val="20"/>
                <w:szCs w:val="20"/>
              </w:rPr>
              <w:t xml:space="preserve"> </w:t>
            </w:r>
          </w:p>
        </w:tc>
      </w:tr>
      <w:tr w:rsidR="005C27B3" w:rsidRPr="00097F0A" w:rsidTr="005C27B3">
        <w:trPr>
          <w:trHeight w:val="432"/>
        </w:trPr>
        <w:tc>
          <w:tcPr>
            <w:tcW w:w="1178" w:type="dxa"/>
            <w:tcBorders>
              <w:top w:val="nil"/>
              <w:left w:val="single" w:sz="8" w:space="0" w:color="auto"/>
              <w:bottom w:val="single" w:sz="4" w:space="0" w:color="auto"/>
              <w:right w:val="single" w:sz="4" w:space="0" w:color="auto"/>
            </w:tcBorders>
            <w:shd w:val="clear" w:color="auto" w:fill="auto"/>
            <w:noWrap/>
            <w:vAlign w:val="center"/>
            <w:hideMark/>
          </w:tcPr>
          <w:p w:rsidR="005C27B3" w:rsidRPr="00D71717" w:rsidRDefault="005C27B3" w:rsidP="005C27B3">
            <w:pPr>
              <w:rPr>
                <w:rFonts w:ascii="Calibri" w:hAnsi="Calibri" w:cs="Calibri"/>
                <w:color w:val="000000"/>
                <w:sz w:val="20"/>
                <w:szCs w:val="20"/>
              </w:rPr>
            </w:pPr>
            <w:r>
              <w:rPr>
                <w:rFonts w:ascii="Calibri" w:hAnsi="Calibri" w:cs="Calibri"/>
                <w:color w:val="000000"/>
                <w:sz w:val="20"/>
                <w:szCs w:val="20"/>
              </w:rPr>
              <w:t>Education</w:t>
            </w:r>
          </w:p>
        </w:tc>
        <w:tc>
          <w:tcPr>
            <w:tcW w:w="3188" w:type="dxa"/>
            <w:gridSpan w:val="2"/>
            <w:tcBorders>
              <w:top w:val="nil"/>
              <w:left w:val="nil"/>
              <w:bottom w:val="single" w:sz="4" w:space="0" w:color="auto"/>
              <w:right w:val="single" w:sz="4" w:space="0" w:color="auto"/>
            </w:tcBorders>
            <w:shd w:val="clear" w:color="auto" w:fill="auto"/>
            <w:noWrap/>
            <w:vAlign w:val="center"/>
          </w:tcPr>
          <w:p w:rsidR="005C27B3" w:rsidRPr="00D71717" w:rsidRDefault="005C27B3" w:rsidP="00737EF0">
            <w:pPr>
              <w:rPr>
                <w:rFonts w:ascii="Calibri" w:hAnsi="Calibri" w:cs="Calibri"/>
                <w:color w:val="000000"/>
                <w:sz w:val="20"/>
                <w:szCs w:val="20"/>
              </w:rPr>
            </w:pPr>
            <w:r>
              <w:rPr>
                <w:rFonts w:ascii="Calibri" w:hAnsi="Calibri" w:cs="Calibri"/>
                <w:color w:val="000000"/>
                <w:sz w:val="20"/>
                <w:szCs w:val="20"/>
              </w:rPr>
              <w:t xml:space="preserve">Teaching and Learning </w:t>
            </w:r>
          </w:p>
        </w:tc>
        <w:tc>
          <w:tcPr>
            <w:tcW w:w="1142" w:type="dxa"/>
            <w:tcBorders>
              <w:top w:val="nil"/>
              <w:left w:val="nil"/>
              <w:bottom w:val="single" w:sz="4" w:space="0" w:color="auto"/>
              <w:right w:val="single" w:sz="4" w:space="0" w:color="auto"/>
            </w:tcBorders>
            <w:shd w:val="clear" w:color="auto" w:fill="auto"/>
            <w:noWrap/>
            <w:vAlign w:val="center"/>
          </w:tcPr>
          <w:p w:rsidR="005C27B3" w:rsidRPr="00D71717" w:rsidRDefault="005C27B3" w:rsidP="00737EF0">
            <w:pPr>
              <w:rPr>
                <w:rFonts w:ascii="Calibri" w:hAnsi="Calibri" w:cs="Calibri"/>
                <w:color w:val="000000"/>
                <w:sz w:val="20"/>
                <w:szCs w:val="20"/>
              </w:rPr>
            </w:pPr>
            <w:r>
              <w:rPr>
                <w:rFonts w:ascii="Calibri" w:hAnsi="Calibri" w:cs="Calibri"/>
                <w:color w:val="000000"/>
                <w:sz w:val="20"/>
                <w:szCs w:val="20"/>
              </w:rPr>
              <w:t>EDF 4954</w:t>
            </w:r>
          </w:p>
        </w:tc>
        <w:tc>
          <w:tcPr>
            <w:tcW w:w="5536" w:type="dxa"/>
            <w:tcBorders>
              <w:top w:val="nil"/>
              <w:left w:val="nil"/>
              <w:bottom w:val="single" w:sz="4" w:space="0" w:color="auto"/>
              <w:right w:val="single" w:sz="4" w:space="0" w:color="auto"/>
            </w:tcBorders>
            <w:shd w:val="clear" w:color="auto" w:fill="auto"/>
            <w:noWrap/>
            <w:vAlign w:val="center"/>
          </w:tcPr>
          <w:p w:rsidR="005C27B3" w:rsidRPr="00D71717" w:rsidRDefault="001176D7" w:rsidP="00737EF0">
            <w:pPr>
              <w:rPr>
                <w:rFonts w:ascii="Calibri" w:hAnsi="Calibri" w:cs="Calibri"/>
                <w:color w:val="000000"/>
                <w:sz w:val="20"/>
                <w:szCs w:val="20"/>
              </w:rPr>
            </w:pPr>
            <w:hyperlink r:id="rId8" w:history="1">
              <w:r w:rsidR="005C27B3" w:rsidRPr="005C27B3">
                <w:rPr>
                  <w:rStyle w:val="Hyperlink"/>
                  <w:rFonts w:ascii="Calibri" w:hAnsi="Calibri" w:cs="Calibri"/>
                  <w:sz w:val="20"/>
                  <w:szCs w:val="20"/>
                </w:rPr>
                <w:t>Art Education Abroad in China</w:t>
              </w:r>
            </w:hyperlink>
            <w:r w:rsidR="005C27B3">
              <w:rPr>
                <w:rFonts w:ascii="Calibri" w:hAnsi="Calibri" w:cs="Calibri"/>
                <w:color w:val="000000"/>
                <w:sz w:val="20"/>
                <w:szCs w:val="20"/>
              </w:rPr>
              <w:t xml:space="preserve"> </w:t>
            </w:r>
          </w:p>
        </w:tc>
      </w:tr>
      <w:tr w:rsidR="005C27B3" w:rsidTr="0073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5C27B3" w:rsidRPr="00CE611B" w:rsidRDefault="005C27B3" w:rsidP="005C27B3">
            <w:pPr>
              <w:rPr>
                <w:rFonts w:ascii="Calibri" w:hAnsi="Calibri" w:cs="Calibri"/>
                <w:color w:val="000000"/>
                <w:sz w:val="20"/>
                <w:szCs w:val="20"/>
              </w:rPr>
            </w:pPr>
            <w:r>
              <w:rPr>
                <w:rFonts w:ascii="Calibri" w:hAnsi="Calibri" w:cs="Calibri"/>
                <w:color w:val="000000"/>
                <w:sz w:val="20"/>
                <w:szCs w:val="20"/>
              </w:rPr>
              <w:t>Education</w:t>
            </w:r>
          </w:p>
        </w:tc>
        <w:tc>
          <w:tcPr>
            <w:tcW w:w="3181" w:type="dxa"/>
            <w:vAlign w:val="center"/>
          </w:tcPr>
          <w:p w:rsidR="005C27B3" w:rsidRPr="00CE611B" w:rsidRDefault="005C27B3" w:rsidP="00737EF0">
            <w:pPr>
              <w:rPr>
                <w:rFonts w:ascii="Calibri" w:hAnsi="Calibri" w:cs="Calibri"/>
                <w:color w:val="000000"/>
                <w:sz w:val="20"/>
                <w:szCs w:val="20"/>
              </w:rPr>
            </w:pPr>
            <w:r>
              <w:rPr>
                <w:rFonts w:ascii="Calibri" w:hAnsi="Calibri" w:cs="Calibri"/>
                <w:color w:val="000000"/>
                <w:sz w:val="20"/>
                <w:szCs w:val="20"/>
              </w:rPr>
              <w:t xml:space="preserve">Teaching and Learning </w:t>
            </w:r>
          </w:p>
        </w:tc>
        <w:tc>
          <w:tcPr>
            <w:tcW w:w="1142" w:type="dxa"/>
            <w:vAlign w:val="center"/>
          </w:tcPr>
          <w:p w:rsidR="005C27B3" w:rsidRPr="00CE611B" w:rsidRDefault="005C27B3" w:rsidP="00737EF0">
            <w:pPr>
              <w:rPr>
                <w:rFonts w:ascii="Calibri" w:hAnsi="Calibri" w:cs="Calibri"/>
                <w:color w:val="000000"/>
                <w:sz w:val="20"/>
                <w:szCs w:val="20"/>
              </w:rPr>
            </w:pPr>
            <w:r>
              <w:rPr>
                <w:rFonts w:ascii="Calibri" w:hAnsi="Calibri" w:cs="Calibri"/>
                <w:color w:val="000000"/>
                <w:sz w:val="20"/>
                <w:szCs w:val="20"/>
              </w:rPr>
              <w:t>EDF 4953</w:t>
            </w:r>
          </w:p>
        </w:tc>
        <w:tc>
          <w:tcPr>
            <w:tcW w:w="5536" w:type="dxa"/>
            <w:vAlign w:val="center"/>
          </w:tcPr>
          <w:p w:rsidR="005C27B3" w:rsidRPr="00CE611B" w:rsidRDefault="001176D7" w:rsidP="00737EF0">
            <w:pPr>
              <w:rPr>
                <w:rFonts w:ascii="Calibri" w:hAnsi="Calibri" w:cs="Calibri"/>
                <w:color w:val="000000"/>
                <w:sz w:val="20"/>
                <w:szCs w:val="20"/>
              </w:rPr>
            </w:pPr>
            <w:hyperlink r:id="rId9" w:history="1">
              <w:r w:rsidR="005C27B3" w:rsidRPr="005C27B3">
                <w:rPr>
                  <w:rStyle w:val="Hyperlink"/>
                  <w:rFonts w:ascii="Calibri" w:hAnsi="Calibri" w:cs="Calibri"/>
                  <w:sz w:val="20"/>
                  <w:szCs w:val="20"/>
                </w:rPr>
                <w:t>Art Education Abroad in France</w:t>
              </w:r>
            </w:hyperlink>
          </w:p>
        </w:tc>
      </w:tr>
      <w:tr w:rsidR="005C27B3" w:rsidTr="0073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5C27B3" w:rsidRPr="00D71717" w:rsidRDefault="005C27B3" w:rsidP="00737EF0">
            <w:pPr>
              <w:rPr>
                <w:rFonts w:ascii="Calibri" w:hAnsi="Calibri" w:cs="Calibri"/>
                <w:color w:val="000000"/>
                <w:sz w:val="20"/>
                <w:szCs w:val="20"/>
              </w:rPr>
            </w:pPr>
            <w:r>
              <w:rPr>
                <w:rFonts w:ascii="Calibri" w:hAnsi="Calibri" w:cs="Calibri"/>
                <w:color w:val="000000"/>
                <w:sz w:val="20"/>
                <w:szCs w:val="20"/>
              </w:rPr>
              <w:t xml:space="preserve">Hospitality </w:t>
            </w:r>
          </w:p>
        </w:tc>
        <w:tc>
          <w:tcPr>
            <w:tcW w:w="3181" w:type="dxa"/>
            <w:vAlign w:val="center"/>
          </w:tcPr>
          <w:p w:rsidR="005C27B3" w:rsidRPr="00D71717" w:rsidRDefault="005C27B3" w:rsidP="00737EF0">
            <w:pPr>
              <w:rPr>
                <w:rFonts w:ascii="Calibri" w:hAnsi="Calibri" w:cs="Calibri"/>
                <w:color w:val="000000"/>
                <w:sz w:val="20"/>
                <w:szCs w:val="20"/>
              </w:rPr>
            </w:pPr>
            <w:r>
              <w:rPr>
                <w:rFonts w:ascii="Calibri" w:hAnsi="Calibri" w:cs="Calibri"/>
                <w:color w:val="000000"/>
                <w:sz w:val="20"/>
                <w:szCs w:val="20"/>
              </w:rPr>
              <w:t>Hospitality and Tourism</w:t>
            </w:r>
          </w:p>
        </w:tc>
        <w:tc>
          <w:tcPr>
            <w:tcW w:w="1142" w:type="dxa"/>
            <w:vAlign w:val="center"/>
          </w:tcPr>
          <w:p w:rsidR="005C27B3" w:rsidRPr="00CE611B" w:rsidRDefault="005C27B3" w:rsidP="00737EF0">
            <w:pPr>
              <w:rPr>
                <w:rFonts w:ascii="Calibri" w:hAnsi="Calibri" w:cs="Calibri"/>
                <w:color w:val="000000"/>
                <w:sz w:val="20"/>
                <w:szCs w:val="20"/>
              </w:rPr>
            </w:pPr>
            <w:r>
              <w:rPr>
                <w:rFonts w:ascii="Calibri" w:hAnsi="Calibri" w:cs="Calibri"/>
                <w:color w:val="000000"/>
                <w:sz w:val="20"/>
                <w:szCs w:val="20"/>
              </w:rPr>
              <w:t>HFT 3XXX</w:t>
            </w:r>
          </w:p>
        </w:tc>
        <w:tc>
          <w:tcPr>
            <w:tcW w:w="5536" w:type="dxa"/>
            <w:vAlign w:val="center"/>
          </w:tcPr>
          <w:p w:rsidR="005C27B3" w:rsidRPr="00CE611B" w:rsidRDefault="001176D7" w:rsidP="00737EF0">
            <w:pPr>
              <w:rPr>
                <w:rFonts w:ascii="Calibri" w:hAnsi="Calibri" w:cs="Calibri"/>
                <w:color w:val="000000"/>
                <w:sz w:val="20"/>
                <w:szCs w:val="20"/>
              </w:rPr>
            </w:pPr>
            <w:hyperlink r:id="rId10" w:history="1">
              <w:r w:rsidR="005C27B3" w:rsidRPr="005C27B3">
                <w:rPr>
                  <w:rStyle w:val="Hyperlink"/>
                  <w:rFonts w:ascii="Calibri" w:hAnsi="Calibri" w:cs="Calibri"/>
                  <w:sz w:val="20"/>
                  <w:szCs w:val="20"/>
                </w:rPr>
                <w:t>Personal Empowerment in the Hospitality Industry</w:t>
              </w:r>
            </w:hyperlink>
          </w:p>
        </w:tc>
      </w:tr>
    </w:tbl>
    <w:p w:rsidR="00B555EB" w:rsidRDefault="001176D7"/>
    <w:p w:rsidR="000E117D" w:rsidRPr="00D71717" w:rsidRDefault="000E117D" w:rsidP="000E117D">
      <w:pPr>
        <w:tabs>
          <w:tab w:val="left" w:pos="1005"/>
          <w:tab w:val="center" w:pos="5400"/>
        </w:tabs>
        <w:contextualSpacing/>
        <w:jc w:val="center"/>
        <w:rPr>
          <w:rFonts w:ascii="Calibri" w:hAnsi="Calibri" w:cs="Calibri"/>
          <w:b/>
          <w:sz w:val="22"/>
          <w:szCs w:val="22"/>
          <w:u w:val="single"/>
        </w:rPr>
      </w:pPr>
      <w:r w:rsidRPr="00D71717">
        <w:rPr>
          <w:rFonts w:ascii="Calibri" w:hAnsi="Calibri" w:cs="Calibri"/>
          <w:b/>
          <w:caps/>
          <w:sz w:val="22"/>
          <w:szCs w:val="22"/>
          <w:u w:val="single"/>
        </w:rPr>
        <w:t>Proposals and Changes</w:t>
      </w:r>
      <w:r w:rsidRPr="00D71717">
        <w:rPr>
          <w:rFonts w:ascii="Calibri" w:hAnsi="Calibri" w:cs="Calibri"/>
          <w:b/>
          <w:sz w:val="22"/>
          <w:szCs w:val="22"/>
          <w:u w:val="single"/>
        </w:rPr>
        <w:t xml:space="preserve"> LISTED BY COLLEGE AND DEPARTMENT</w:t>
      </w:r>
    </w:p>
    <w:p w:rsidR="000E117D" w:rsidRPr="00D71717" w:rsidRDefault="000E117D" w:rsidP="000E117D">
      <w:pPr>
        <w:contextualSpacing/>
        <w:rPr>
          <w:rFonts w:ascii="Calibri" w:hAnsi="Calibri" w:cs="Calibri"/>
          <w:i/>
          <w:sz w:val="20"/>
          <w:szCs w:val="20"/>
        </w:rPr>
      </w:pPr>
      <w:r w:rsidRPr="00D71717">
        <w:rPr>
          <w:rFonts w:ascii="Calibri" w:hAnsi="Calibri" w:cs="Calibri"/>
          <w:i/>
          <w:sz w:val="20"/>
          <w:szCs w:val="20"/>
        </w:rPr>
        <w:t>The following proposals and changes, which do not require hearings, are listed below for review by the university community and may be accessed by clicking on the hyperlinks.  Faculty contact names are listed and may be reached with questions and problems.</w:t>
      </w:r>
    </w:p>
    <w:p w:rsidR="000E117D" w:rsidRDefault="000E117D"/>
    <w:tbl>
      <w:tblPr>
        <w:tblW w:w="9800" w:type="dxa"/>
        <w:tblLook w:val="04A0" w:firstRow="1" w:lastRow="0" w:firstColumn="1" w:lastColumn="0" w:noHBand="0" w:noVBand="1"/>
      </w:tblPr>
      <w:tblGrid>
        <w:gridCol w:w="9800"/>
      </w:tblGrid>
      <w:tr w:rsidR="000E117D" w:rsidRPr="00D71717" w:rsidTr="004555BB">
        <w:trPr>
          <w:trHeight w:val="300"/>
        </w:trPr>
        <w:tc>
          <w:tcPr>
            <w:tcW w:w="9800" w:type="dxa"/>
            <w:tcBorders>
              <w:top w:val="nil"/>
              <w:left w:val="nil"/>
              <w:bottom w:val="nil"/>
              <w:right w:val="nil"/>
            </w:tcBorders>
            <w:shd w:val="clear" w:color="auto" w:fill="auto"/>
            <w:noWrap/>
            <w:vAlign w:val="bottom"/>
            <w:hideMark/>
          </w:tcPr>
          <w:p w:rsidR="000E117D" w:rsidRPr="00D71717" w:rsidRDefault="000E117D" w:rsidP="004555BB">
            <w:pPr>
              <w:contextualSpacing/>
              <w:rPr>
                <w:rFonts w:ascii="Calibri" w:hAnsi="Calibri" w:cs="Calibri"/>
                <w:b/>
                <w:bCs/>
                <w:smallCaps/>
                <w:color w:val="000000"/>
              </w:rPr>
            </w:pPr>
            <w:r w:rsidRPr="00D71717">
              <w:rPr>
                <w:rFonts w:ascii="Calibri" w:hAnsi="Calibri" w:cs="Calibri"/>
                <w:b/>
                <w:bCs/>
                <w:smallCaps/>
                <w:color w:val="000000"/>
              </w:rPr>
              <w:t xml:space="preserve">College of </w:t>
            </w:r>
            <w:r>
              <w:rPr>
                <w:rFonts w:ascii="Calibri" w:hAnsi="Calibri" w:cs="Calibri"/>
                <w:b/>
                <w:bCs/>
                <w:smallCaps/>
                <w:color w:val="000000"/>
              </w:rPr>
              <w:t>Architecture and the arts</w:t>
            </w:r>
          </w:p>
        </w:tc>
      </w:tr>
      <w:tr w:rsidR="000E117D" w:rsidRPr="00BA7D53" w:rsidTr="004555BB">
        <w:trPr>
          <w:trHeight w:val="300"/>
        </w:trPr>
        <w:tc>
          <w:tcPr>
            <w:tcW w:w="9800" w:type="dxa"/>
            <w:tcBorders>
              <w:top w:val="nil"/>
              <w:left w:val="nil"/>
              <w:bottom w:val="nil"/>
              <w:right w:val="nil"/>
            </w:tcBorders>
            <w:shd w:val="clear" w:color="auto" w:fill="auto"/>
            <w:noWrap/>
            <w:vAlign w:val="bottom"/>
            <w:hideMark/>
          </w:tcPr>
          <w:p w:rsidR="000E117D" w:rsidRPr="00BA7D53" w:rsidRDefault="000E117D" w:rsidP="004555BB">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Architecture</w:t>
            </w:r>
          </w:p>
        </w:tc>
      </w:tr>
    </w:tbl>
    <w:p w:rsidR="00CD0B2F" w:rsidRDefault="001176D7">
      <w:pPr>
        <w:rPr>
          <w:rFonts w:asciiTheme="minorHAnsi" w:hAnsiTheme="minorHAnsi" w:cstheme="minorHAnsi"/>
          <w:sz w:val="22"/>
        </w:rPr>
      </w:pPr>
      <w:hyperlink r:id="rId11" w:history="1">
        <w:r w:rsidR="00CD0B2F" w:rsidRPr="00C31AAB">
          <w:rPr>
            <w:rStyle w:val="Hyperlink"/>
            <w:rFonts w:asciiTheme="minorHAnsi" w:hAnsiTheme="minorHAnsi" w:cstheme="minorHAnsi"/>
            <w:sz w:val="22"/>
          </w:rPr>
          <w:t>Changes to an Undergraduate Track Program: Master of Architecture (Pre-Graduate course)- Contact: W. Elyse Newman</w:t>
        </w:r>
      </w:hyperlink>
    </w:p>
    <w:p w:rsidR="00CD0B2F" w:rsidRPr="00D71717" w:rsidRDefault="00CD0B2F" w:rsidP="00CD0B2F">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Communication Arts</w:t>
      </w:r>
    </w:p>
    <w:p w:rsidR="00CD0B2F" w:rsidRDefault="001176D7" w:rsidP="00CD0B2F">
      <w:pPr>
        <w:rPr>
          <w:rFonts w:asciiTheme="minorHAnsi" w:hAnsiTheme="minorHAnsi" w:cstheme="minorHAnsi"/>
          <w:sz w:val="22"/>
        </w:rPr>
      </w:pPr>
      <w:hyperlink r:id="rId12" w:history="1">
        <w:r w:rsidR="00CD0B2F" w:rsidRPr="00C31AAB">
          <w:rPr>
            <w:rStyle w:val="Hyperlink"/>
            <w:rFonts w:asciiTheme="minorHAnsi" w:hAnsiTheme="minorHAnsi" w:cstheme="minorHAnsi"/>
            <w:sz w:val="22"/>
          </w:rPr>
          <w:t>Changes to an Undergraduate Track: Organizational Communication Studies –Contact: Daniel Blaeuer</w:t>
        </w:r>
      </w:hyperlink>
    </w:p>
    <w:p w:rsidR="00CD0B2F" w:rsidRDefault="00CD0B2F" w:rsidP="00CD0B2F">
      <w:pPr>
        <w:rPr>
          <w:rFonts w:ascii="Calibri" w:hAnsi="Calibri" w:cs="Calibri"/>
          <w:b/>
          <w:bCs/>
          <w:smallCaps/>
          <w:color w:val="000000"/>
        </w:rPr>
      </w:pPr>
      <w:r w:rsidRPr="00D71717">
        <w:rPr>
          <w:rFonts w:ascii="Calibri" w:hAnsi="Calibri" w:cs="Calibri"/>
          <w:b/>
          <w:bCs/>
          <w:smallCaps/>
          <w:color w:val="000000"/>
        </w:rPr>
        <w:t xml:space="preserve">College of </w:t>
      </w:r>
      <w:r>
        <w:rPr>
          <w:rFonts w:ascii="Calibri" w:hAnsi="Calibri" w:cs="Calibri"/>
          <w:b/>
          <w:bCs/>
          <w:smallCaps/>
          <w:color w:val="000000"/>
        </w:rPr>
        <w:t xml:space="preserve">Business Administration </w:t>
      </w:r>
    </w:p>
    <w:p w:rsidR="00CD0B2F" w:rsidRDefault="00CD0B2F" w:rsidP="00CD0B2F">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All Departments</w:t>
      </w:r>
    </w:p>
    <w:p w:rsidR="00CD0B2F" w:rsidRDefault="001176D7" w:rsidP="00CD0B2F">
      <w:pPr>
        <w:contextualSpacing/>
        <w:rPr>
          <w:rFonts w:ascii="Calibri" w:hAnsi="Calibri" w:cs="Calibri"/>
          <w:bCs/>
          <w:iCs/>
          <w:color w:val="000000"/>
          <w:sz w:val="22"/>
          <w:szCs w:val="22"/>
        </w:rPr>
      </w:pPr>
      <w:hyperlink r:id="rId13" w:history="1">
        <w:r w:rsidR="00CD0B2F" w:rsidRPr="00C31AAB">
          <w:rPr>
            <w:rStyle w:val="Hyperlink"/>
            <w:rFonts w:ascii="Calibri" w:hAnsi="Calibri" w:cs="Calibri"/>
            <w:bCs/>
            <w:iCs/>
            <w:sz w:val="22"/>
            <w:szCs w:val="22"/>
          </w:rPr>
          <w:t xml:space="preserve">Changes to an Undergraduate Degree Program: Professional Bachelors of Business Administration – Contact: Ronnie </w:t>
        </w:r>
        <w:proofErr w:type="spellStart"/>
        <w:r w:rsidR="00CD0B2F" w:rsidRPr="00C31AAB">
          <w:rPr>
            <w:rStyle w:val="Hyperlink"/>
            <w:rFonts w:ascii="Calibri" w:hAnsi="Calibri" w:cs="Calibri"/>
            <w:bCs/>
            <w:iCs/>
            <w:sz w:val="22"/>
            <w:szCs w:val="22"/>
          </w:rPr>
          <w:t>Silverblatt</w:t>
        </w:r>
        <w:proofErr w:type="spellEnd"/>
      </w:hyperlink>
    </w:p>
    <w:p w:rsidR="00CD0B2F" w:rsidRDefault="00CD0B2F" w:rsidP="00CD0B2F">
      <w:pPr>
        <w:rPr>
          <w:rFonts w:ascii="Calibri" w:hAnsi="Calibri" w:cs="Calibri"/>
          <w:b/>
          <w:bCs/>
          <w:smallCaps/>
          <w:color w:val="000000"/>
        </w:rPr>
      </w:pPr>
      <w:r w:rsidRPr="00D71717">
        <w:rPr>
          <w:rFonts w:ascii="Calibri" w:hAnsi="Calibri" w:cs="Calibri"/>
          <w:b/>
          <w:bCs/>
          <w:smallCaps/>
          <w:color w:val="000000"/>
        </w:rPr>
        <w:t xml:space="preserve">College of </w:t>
      </w:r>
      <w:r w:rsidR="00F6123A">
        <w:rPr>
          <w:rFonts w:ascii="Calibri" w:hAnsi="Calibri" w:cs="Calibri"/>
          <w:b/>
          <w:bCs/>
          <w:smallCaps/>
          <w:color w:val="000000"/>
        </w:rPr>
        <w:t xml:space="preserve">Education </w:t>
      </w:r>
      <w:r>
        <w:rPr>
          <w:rFonts w:ascii="Calibri" w:hAnsi="Calibri" w:cs="Calibri"/>
          <w:b/>
          <w:bCs/>
          <w:smallCaps/>
          <w:color w:val="000000"/>
        </w:rPr>
        <w:t xml:space="preserve"> </w:t>
      </w:r>
    </w:p>
    <w:p w:rsidR="00CD0B2F" w:rsidRPr="00F6123A" w:rsidRDefault="00F6123A" w:rsidP="00CD0B2F">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Leadership and Professional Studies</w:t>
      </w:r>
    </w:p>
    <w:p w:rsidR="00F6123A" w:rsidRDefault="001176D7" w:rsidP="00F6123A">
      <w:pPr>
        <w:contextualSpacing/>
        <w:rPr>
          <w:rFonts w:ascii="Calibri" w:hAnsi="Calibri" w:cs="Calibri"/>
          <w:bCs/>
          <w:iCs/>
          <w:color w:val="000000"/>
          <w:sz w:val="22"/>
          <w:szCs w:val="22"/>
        </w:rPr>
      </w:pPr>
      <w:hyperlink r:id="rId14" w:history="1">
        <w:r w:rsidR="00F6123A" w:rsidRPr="00C31AAB">
          <w:rPr>
            <w:rStyle w:val="Hyperlink"/>
            <w:rFonts w:ascii="Calibri" w:hAnsi="Calibri" w:cs="Calibri"/>
            <w:bCs/>
            <w:iCs/>
            <w:sz w:val="22"/>
            <w:szCs w:val="22"/>
          </w:rPr>
          <w:t>Changes to a Graduate Degree Program: School Psychology</w:t>
        </w:r>
        <w:r w:rsidR="00CD4B6C" w:rsidRPr="00C31AAB">
          <w:rPr>
            <w:rStyle w:val="Hyperlink"/>
            <w:rFonts w:ascii="Calibri" w:hAnsi="Calibri" w:cs="Calibri"/>
            <w:bCs/>
            <w:iCs/>
            <w:sz w:val="22"/>
            <w:szCs w:val="22"/>
          </w:rPr>
          <w:t xml:space="preserve"> – Contact: Andy V. Pham</w:t>
        </w:r>
      </w:hyperlink>
    </w:p>
    <w:p w:rsidR="00F6123A" w:rsidRDefault="001176D7" w:rsidP="00F6123A">
      <w:pPr>
        <w:contextualSpacing/>
        <w:rPr>
          <w:rFonts w:ascii="Calibri" w:hAnsi="Calibri" w:cs="Calibri"/>
          <w:bCs/>
          <w:iCs/>
          <w:color w:val="000000"/>
          <w:sz w:val="22"/>
          <w:szCs w:val="22"/>
        </w:rPr>
      </w:pPr>
      <w:hyperlink r:id="rId15" w:history="1">
        <w:r w:rsidR="00F6123A" w:rsidRPr="00C31AAB">
          <w:rPr>
            <w:rStyle w:val="Hyperlink"/>
            <w:rFonts w:ascii="Calibri" w:hAnsi="Calibri" w:cs="Calibri"/>
            <w:bCs/>
            <w:iCs/>
            <w:sz w:val="22"/>
            <w:szCs w:val="22"/>
          </w:rPr>
          <w:t xml:space="preserve">Changes to </w:t>
        </w:r>
        <w:r w:rsidR="00CD4B6C" w:rsidRPr="00C31AAB">
          <w:rPr>
            <w:rStyle w:val="Hyperlink"/>
            <w:rFonts w:ascii="Calibri" w:hAnsi="Calibri" w:cs="Calibri"/>
            <w:bCs/>
            <w:iCs/>
            <w:sz w:val="22"/>
            <w:szCs w:val="22"/>
          </w:rPr>
          <w:t xml:space="preserve">a </w:t>
        </w:r>
        <w:r w:rsidR="00F6123A" w:rsidRPr="00C31AAB">
          <w:rPr>
            <w:rStyle w:val="Hyperlink"/>
            <w:rFonts w:ascii="Calibri" w:hAnsi="Calibri" w:cs="Calibri"/>
            <w:bCs/>
            <w:iCs/>
            <w:sz w:val="22"/>
            <w:szCs w:val="22"/>
          </w:rPr>
          <w:t xml:space="preserve">Graduate Degree Program: Adult Education and Human Development </w:t>
        </w:r>
        <w:r w:rsidR="00CD4B6C" w:rsidRPr="00C31AAB">
          <w:rPr>
            <w:rStyle w:val="Hyperlink"/>
            <w:rFonts w:ascii="Calibri" w:hAnsi="Calibri" w:cs="Calibri"/>
            <w:bCs/>
            <w:iCs/>
            <w:sz w:val="22"/>
            <w:szCs w:val="22"/>
          </w:rPr>
          <w:t>– Contact: Tonette Rocco</w:t>
        </w:r>
      </w:hyperlink>
    </w:p>
    <w:p w:rsidR="00CD4B6C" w:rsidRDefault="00CD4B6C" w:rsidP="00CD4B6C">
      <w:pPr>
        <w:rPr>
          <w:rFonts w:ascii="Calibri" w:hAnsi="Calibri" w:cs="Calibri"/>
          <w:b/>
          <w:bCs/>
          <w:smallCaps/>
          <w:color w:val="000000"/>
        </w:rPr>
      </w:pPr>
      <w:r w:rsidRPr="00D71717">
        <w:rPr>
          <w:rFonts w:ascii="Calibri" w:hAnsi="Calibri" w:cs="Calibri"/>
          <w:b/>
          <w:bCs/>
          <w:smallCaps/>
          <w:color w:val="000000"/>
        </w:rPr>
        <w:t xml:space="preserve">College of </w:t>
      </w:r>
      <w:r>
        <w:rPr>
          <w:rFonts w:ascii="Calibri" w:hAnsi="Calibri" w:cs="Calibri"/>
          <w:b/>
          <w:bCs/>
          <w:smallCaps/>
          <w:color w:val="000000"/>
        </w:rPr>
        <w:t xml:space="preserve">Engineering and Computing </w:t>
      </w:r>
    </w:p>
    <w:p w:rsidR="00CD4B6C" w:rsidRDefault="00CD4B6C" w:rsidP="00CD4B6C">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Construction Management</w:t>
      </w:r>
    </w:p>
    <w:p w:rsidR="00CD4B6C" w:rsidRDefault="001176D7" w:rsidP="00CD4B6C">
      <w:pPr>
        <w:contextualSpacing/>
        <w:rPr>
          <w:rFonts w:ascii="Calibri" w:hAnsi="Calibri" w:cs="Calibri"/>
          <w:bCs/>
          <w:iCs/>
          <w:color w:val="000000"/>
          <w:sz w:val="22"/>
          <w:szCs w:val="22"/>
        </w:rPr>
      </w:pPr>
      <w:hyperlink r:id="rId16" w:history="1">
        <w:r w:rsidR="00CD4B6C" w:rsidRPr="00C31AAB">
          <w:rPr>
            <w:rStyle w:val="Hyperlink"/>
            <w:rFonts w:ascii="Calibri" w:hAnsi="Calibri" w:cs="Calibri"/>
            <w:bCs/>
            <w:iCs/>
            <w:sz w:val="22"/>
            <w:szCs w:val="22"/>
          </w:rPr>
          <w:t>Changes to an Undergraduate Degree Program: Bachelor of Science in Construction Management –Contact: Gene Farmer</w:t>
        </w:r>
      </w:hyperlink>
      <w:r w:rsidR="00CD4B6C">
        <w:rPr>
          <w:rFonts w:ascii="Calibri" w:hAnsi="Calibri" w:cs="Calibri"/>
          <w:bCs/>
          <w:iCs/>
          <w:color w:val="000000"/>
          <w:sz w:val="22"/>
          <w:szCs w:val="22"/>
        </w:rPr>
        <w:t xml:space="preserve"> </w:t>
      </w:r>
    </w:p>
    <w:p w:rsidR="00CD4B6C" w:rsidRPr="00CD4B6C" w:rsidRDefault="00CD4B6C" w:rsidP="00CD4B6C">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Mechanical and Materials Engineering</w:t>
      </w:r>
    </w:p>
    <w:p w:rsidR="00CD4B6C" w:rsidRDefault="001176D7" w:rsidP="00CD4B6C">
      <w:pPr>
        <w:contextualSpacing/>
        <w:rPr>
          <w:rFonts w:ascii="Calibri" w:hAnsi="Calibri" w:cs="Calibri"/>
          <w:bCs/>
          <w:iCs/>
          <w:color w:val="000000"/>
          <w:sz w:val="22"/>
          <w:szCs w:val="22"/>
        </w:rPr>
      </w:pPr>
      <w:hyperlink r:id="rId17" w:history="1">
        <w:r w:rsidR="00CD4B6C" w:rsidRPr="00C31AAB">
          <w:rPr>
            <w:rStyle w:val="Hyperlink"/>
            <w:rFonts w:ascii="Calibri" w:hAnsi="Calibri" w:cs="Calibri"/>
            <w:bCs/>
            <w:iCs/>
            <w:sz w:val="22"/>
            <w:szCs w:val="22"/>
          </w:rPr>
          <w:t>Changes to an Undergraduate Certificate: Professional Certificate in Heating, Ventilating and Air Conditioning Design – Contact: Cesar Levy</w:t>
        </w:r>
      </w:hyperlink>
    </w:p>
    <w:p w:rsidR="00CD4B6C" w:rsidRDefault="001176D7" w:rsidP="00CD4B6C">
      <w:pPr>
        <w:contextualSpacing/>
        <w:rPr>
          <w:rFonts w:ascii="Calibri" w:hAnsi="Calibri" w:cs="Calibri"/>
          <w:bCs/>
          <w:iCs/>
          <w:color w:val="000000"/>
          <w:sz w:val="22"/>
          <w:szCs w:val="22"/>
        </w:rPr>
      </w:pPr>
      <w:hyperlink r:id="rId18" w:history="1">
        <w:r w:rsidR="00A17E9E" w:rsidRPr="00C31AAB">
          <w:rPr>
            <w:rStyle w:val="Hyperlink"/>
            <w:rFonts w:ascii="Calibri" w:hAnsi="Calibri" w:cs="Calibri"/>
            <w:bCs/>
            <w:iCs/>
            <w:sz w:val="22"/>
            <w:szCs w:val="22"/>
          </w:rPr>
          <w:t>Changes to an Undergraduate Degree Program: Bachelor of Science in Mechanical Engineering – Contact: Cesar Levy</w:t>
        </w:r>
      </w:hyperlink>
    </w:p>
    <w:p w:rsidR="00CD4B6C" w:rsidRDefault="001176D7" w:rsidP="00CD4B6C">
      <w:pPr>
        <w:contextualSpacing/>
        <w:rPr>
          <w:rFonts w:ascii="Calibri" w:hAnsi="Calibri" w:cs="Calibri"/>
          <w:b/>
          <w:bCs/>
          <w:i/>
          <w:iCs/>
          <w:color w:val="000000"/>
          <w:sz w:val="22"/>
          <w:szCs w:val="22"/>
        </w:rPr>
      </w:pPr>
      <w:hyperlink r:id="rId19" w:history="1">
        <w:r w:rsidR="00CD4B6C" w:rsidRPr="00C31AAB">
          <w:rPr>
            <w:rStyle w:val="Hyperlink"/>
            <w:rFonts w:ascii="Calibri" w:hAnsi="Calibri" w:cs="Calibri"/>
            <w:bCs/>
            <w:iCs/>
            <w:sz w:val="22"/>
            <w:szCs w:val="22"/>
          </w:rPr>
          <w:t>Changes to an Undergraduate Track: Aerospace Engineering Track – Contact: Cesar Levy</w:t>
        </w:r>
      </w:hyperlink>
      <w:r w:rsidR="00CD4B6C">
        <w:rPr>
          <w:rFonts w:ascii="Calibri" w:hAnsi="Calibri" w:cs="Calibri"/>
          <w:bCs/>
          <w:iCs/>
          <w:color w:val="000000"/>
          <w:sz w:val="22"/>
          <w:szCs w:val="22"/>
        </w:rPr>
        <w:t xml:space="preserve"> </w:t>
      </w:r>
    </w:p>
    <w:p w:rsidR="00A17E9E" w:rsidRDefault="00A17E9E" w:rsidP="00A17E9E">
      <w:pPr>
        <w:rPr>
          <w:rFonts w:ascii="Calibri" w:hAnsi="Calibri" w:cs="Calibri"/>
          <w:b/>
          <w:bCs/>
          <w:smallCaps/>
          <w:color w:val="000000"/>
        </w:rPr>
      </w:pPr>
      <w:r>
        <w:rPr>
          <w:rFonts w:ascii="Calibri" w:hAnsi="Calibri" w:cs="Calibri"/>
          <w:b/>
          <w:bCs/>
          <w:smallCaps/>
          <w:color w:val="000000"/>
        </w:rPr>
        <w:t>School of Journalism and Mass Communication</w:t>
      </w:r>
    </w:p>
    <w:p w:rsidR="00A17E9E" w:rsidRDefault="00A17E9E" w:rsidP="00A17E9E">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Journalism/Broadcasting and Advertising/Public Relations</w:t>
      </w:r>
    </w:p>
    <w:p w:rsidR="00A17E9E" w:rsidRDefault="001176D7" w:rsidP="00A17E9E">
      <w:pPr>
        <w:contextualSpacing/>
        <w:rPr>
          <w:rFonts w:ascii="Calibri" w:hAnsi="Calibri" w:cs="Calibri"/>
          <w:bCs/>
          <w:iCs/>
          <w:color w:val="000000"/>
          <w:sz w:val="22"/>
          <w:szCs w:val="22"/>
        </w:rPr>
      </w:pPr>
      <w:hyperlink r:id="rId20" w:history="1">
        <w:r w:rsidR="00A17E9E" w:rsidRPr="00C31AAB">
          <w:rPr>
            <w:rStyle w:val="Hyperlink"/>
            <w:rFonts w:ascii="Calibri" w:hAnsi="Calibri" w:cs="Calibri"/>
            <w:bCs/>
            <w:iCs/>
            <w:sz w:val="22"/>
            <w:szCs w:val="22"/>
          </w:rPr>
          <w:t>Changes to an Undergraduate Degree Program: Bachelors of Science in Communication – Contact: Carlos Suris</w:t>
        </w:r>
      </w:hyperlink>
    </w:p>
    <w:p w:rsidR="00A17E9E" w:rsidRDefault="001176D7" w:rsidP="00A17E9E">
      <w:pPr>
        <w:contextualSpacing/>
        <w:rPr>
          <w:rFonts w:ascii="Calibri" w:hAnsi="Calibri" w:cs="Calibri"/>
          <w:bCs/>
          <w:iCs/>
          <w:color w:val="000000"/>
          <w:sz w:val="22"/>
          <w:szCs w:val="22"/>
        </w:rPr>
      </w:pPr>
      <w:hyperlink r:id="rId21" w:history="1">
        <w:r w:rsidR="00A17E9E" w:rsidRPr="00C31AAB">
          <w:rPr>
            <w:rStyle w:val="Hyperlink"/>
            <w:rFonts w:ascii="Calibri" w:hAnsi="Calibri" w:cs="Calibri"/>
            <w:bCs/>
            <w:iCs/>
            <w:sz w:val="22"/>
            <w:szCs w:val="22"/>
          </w:rPr>
          <w:t>Changes to an Undergraduate Track: Advertising – Contact: Carlos Suris</w:t>
        </w:r>
      </w:hyperlink>
    </w:p>
    <w:p w:rsidR="00A17E9E" w:rsidRDefault="001176D7" w:rsidP="00A17E9E">
      <w:pPr>
        <w:contextualSpacing/>
        <w:rPr>
          <w:rFonts w:ascii="Calibri" w:hAnsi="Calibri" w:cs="Calibri"/>
          <w:bCs/>
          <w:iCs/>
          <w:color w:val="000000"/>
          <w:sz w:val="22"/>
          <w:szCs w:val="22"/>
        </w:rPr>
      </w:pPr>
      <w:hyperlink r:id="rId22" w:history="1">
        <w:r w:rsidR="00A17E9E" w:rsidRPr="00C31AAB">
          <w:rPr>
            <w:rStyle w:val="Hyperlink"/>
            <w:rFonts w:ascii="Calibri" w:hAnsi="Calibri" w:cs="Calibri"/>
            <w:bCs/>
            <w:iCs/>
            <w:sz w:val="22"/>
            <w:szCs w:val="22"/>
          </w:rPr>
          <w:t>Change to an Undergraduate Track: Journalism – Contact: Carlos Suris</w:t>
        </w:r>
      </w:hyperlink>
    </w:p>
    <w:p w:rsidR="00C24F86" w:rsidRDefault="001176D7" w:rsidP="00A17E9E">
      <w:pPr>
        <w:contextualSpacing/>
        <w:rPr>
          <w:rFonts w:ascii="Calibri" w:hAnsi="Calibri" w:cs="Calibri"/>
          <w:bCs/>
          <w:iCs/>
          <w:color w:val="000000"/>
          <w:sz w:val="22"/>
          <w:szCs w:val="22"/>
        </w:rPr>
      </w:pPr>
      <w:hyperlink r:id="rId23" w:history="1">
        <w:r w:rsidR="00A17E9E" w:rsidRPr="00C31AAB">
          <w:rPr>
            <w:rStyle w:val="Hyperlink"/>
            <w:rFonts w:ascii="Calibri" w:hAnsi="Calibri" w:cs="Calibri"/>
            <w:bCs/>
            <w:iCs/>
            <w:sz w:val="22"/>
            <w:szCs w:val="22"/>
          </w:rPr>
          <w:t>Changes to an Undergraduate Track: Public Relations – Contact: Carlos Suris</w:t>
        </w:r>
      </w:hyperlink>
      <w:r w:rsidR="00A17E9E">
        <w:rPr>
          <w:rFonts w:ascii="Calibri" w:hAnsi="Calibri" w:cs="Calibri"/>
          <w:bCs/>
          <w:iCs/>
          <w:color w:val="000000"/>
          <w:sz w:val="22"/>
          <w:szCs w:val="22"/>
        </w:rPr>
        <w:t xml:space="preserve"> </w:t>
      </w:r>
    </w:p>
    <w:p w:rsidR="00C24F86" w:rsidRDefault="00C24F86" w:rsidP="00A17E9E">
      <w:pPr>
        <w:contextualSpacing/>
        <w:rPr>
          <w:rFonts w:ascii="Calibri" w:hAnsi="Calibri" w:cs="Calibri"/>
          <w:bCs/>
          <w:iCs/>
          <w:color w:val="000000"/>
          <w:sz w:val="22"/>
          <w:szCs w:val="22"/>
        </w:rPr>
      </w:pPr>
    </w:p>
    <w:p w:rsidR="00F81B4C" w:rsidRPr="000C002A" w:rsidRDefault="00F81B4C" w:rsidP="00F81B4C">
      <w:pPr>
        <w:outlineLvl w:val="0"/>
        <w:rPr>
          <w:b/>
          <w:u w:val="single"/>
        </w:rPr>
      </w:pPr>
      <w:r w:rsidRPr="000C002A">
        <w:rPr>
          <w:b/>
          <w:u w:val="single"/>
        </w:rPr>
        <w:t>NEW COURSES AND COURSE CHANGES –</w:t>
      </w:r>
      <w:r>
        <w:rPr>
          <w:b/>
          <w:u w:val="single"/>
        </w:rPr>
        <w:t xml:space="preserve"> LISTED BY COLLEGE/ SCHOOL/DEPARTMENT  </w:t>
      </w:r>
    </w:p>
    <w:p w:rsidR="00F81B4C" w:rsidRDefault="00F81B4C" w:rsidP="00F81B4C"/>
    <w:p w:rsidR="00F81B4C" w:rsidRDefault="00F81B4C" w:rsidP="00F81B4C">
      <w:pPr>
        <w:jc w:val="center"/>
        <w:outlineLvl w:val="0"/>
        <w:rPr>
          <w:b/>
          <w:caps/>
          <w:u w:val="single"/>
        </w:rPr>
      </w:pPr>
      <w:r w:rsidRPr="008A72B4">
        <w:rPr>
          <w:b/>
          <w:caps/>
          <w:u w:val="single"/>
        </w:rPr>
        <w:t>College of Ar</w:t>
      </w:r>
      <w:r>
        <w:rPr>
          <w:b/>
          <w:caps/>
          <w:u w:val="single"/>
        </w:rPr>
        <w:t>chitecture and the arts</w:t>
      </w:r>
    </w:p>
    <w:p w:rsidR="00F81B4C" w:rsidRDefault="00F81B4C" w:rsidP="00F81B4C">
      <w:pPr>
        <w:pStyle w:val="ListParagraph"/>
        <w:numPr>
          <w:ilvl w:val="0"/>
          <w:numId w:val="2"/>
        </w:numPr>
        <w:tabs>
          <w:tab w:val="left" w:pos="630"/>
          <w:tab w:val="left" w:pos="810"/>
        </w:tabs>
        <w:ind w:left="0" w:firstLine="0"/>
        <w:rPr>
          <w:b/>
          <w:sz w:val="20"/>
          <w:szCs w:val="20"/>
        </w:rPr>
      </w:pPr>
      <w:r>
        <w:rPr>
          <w:b/>
          <w:sz w:val="20"/>
          <w:szCs w:val="20"/>
        </w:rPr>
        <w:t>ART AND ART HISTORY</w:t>
      </w:r>
    </w:p>
    <w:p w:rsidR="00F81B4C" w:rsidRPr="00B51774" w:rsidRDefault="00F81B4C" w:rsidP="00F81B4C">
      <w:pPr>
        <w:tabs>
          <w:tab w:val="left" w:pos="630"/>
          <w:tab w:val="left" w:pos="810"/>
        </w:tabs>
        <w:rPr>
          <w:sz w:val="20"/>
          <w:szCs w:val="20"/>
          <w:u w:val="single"/>
        </w:rPr>
      </w:pPr>
      <w:r>
        <w:rPr>
          <w:sz w:val="20"/>
          <w:szCs w:val="20"/>
          <w:u w:val="single"/>
        </w:rPr>
        <w:t>NEW COURSE REQUEST</w:t>
      </w:r>
    </w:p>
    <w:p w:rsidR="00F81B4C" w:rsidRDefault="00F81B4C" w:rsidP="00F81B4C">
      <w:pPr>
        <w:tabs>
          <w:tab w:val="left" w:pos="630"/>
          <w:tab w:val="left" w:pos="810"/>
        </w:tabs>
        <w:rPr>
          <w:sz w:val="20"/>
          <w:szCs w:val="20"/>
        </w:rPr>
      </w:pPr>
      <w:r>
        <w:rPr>
          <w:sz w:val="20"/>
          <w:szCs w:val="20"/>
        </w:rPr>
        <w:t>ART 4XXX</w:t>
      </w:r>
      <w:r>
        <w:rPr>
          <w:sz w:val="20"/>
          <w:szCs w:val="20"/>
        </w:rPr>
        <w:tab/>
      </w:r>
      <w:r>
        <w:rPr>
          <w:sz w:val="20"/>
          <w:szCs w:val="20"/>
          <w:u w:val="single"/>
        </w:rPr>
        <w:t>Writing Contemporary Art: A seminar for artist, curator and historian</w:t>
      </w:r>
      <w:r>
        <w:rPr>
          <w:sz w:val="20"/>
          <w:szCs w:val="20"/>
        </w:rPr>
        <w:tab/>
      </w:r>
      <w:r>
        <w:rPr>
          <w:sz w:val="20"/>
          <w:szCs w:val="20"/>
        </w:rPr>
        <w:tab/>
      </w:r>
      <w:r>
        <w:rPr>
          <w:sz w:val="20"/>
          <w:szCs w:val="20"/>
        </w:rPr>
        <w:tab/>
        <w:t>3 credits</w:t>
      </w:r>
    </w:p>
    <w:p w:rsidR="00F81B4C" w:rsidRDefault="00F81B4C" w:rsidP="00F81B4C">
      <w:pPr>
        <w:tabs>
          <w:tab w:val="left" w:pos="630"/>
          <w:tab w:val="left" w:pos="810"/>
        </w:tabs>
        <w:ind w:left="1440"/>
        <w:rPr>
          <w:sz w:val="20"/>
          <w:szCs w:val="20"/>
        </w:rPr>
      </w:pPr>
      <w:r>
        <w:rPr>
          <w:sz w:val="20"/>
          <w:szCs w:val="20"/>
        </w:rPr>
        <w:t xml:space="preserve">Students develop writing skills appropriate to artistic and curatorial practices in a dialog between artist, art historian and curator on contexts influence art’s production and reception. </w:t>
      </w:r>
    </w:p>
    <w:p w:rsidR="00F81B4C" w:rsidRDefault="00F81B4C" w:rsidP="00F81B4C">
      <w:pPr>
        <w:tabs>
          <w:tab w:val="left" w:pos="630"/>
          <w:tab w:val="left" w:pos="810"/>
        </w:tabs>
        <w:ind w:left="1440"/>
        <w:rPr>
          <w:sz w:val="20"/>
          <w:szCs w:val="20"/>
        </w:rPr>
      </w:pPr>
      <w:r>
        <w:rPr>
          <w:sz w:val="20"/>
          <w:szCs w:val="20"/>
        </w:rPr>
        <w:t>Prerequisites: Current standing as a student majoring within the Arts and Art History department or instructor consent</w:t>
      </w:r>
    </w:p>
    <w:p w:rsidR="00F81B4C" w:rsidRDefault="00F81B4C" w:rsidP="00F81B4C">
      <w:pPr>
        <w:tabs>
          <w:tab w:val="left" w:pos="630"/>
          <w:tab w:val="left" w:pos="810"/>
        </w:tabs>
        <w:rPr>
          <w:sz w:val="20"/>
          <w:szCs w:val="20"/>
        </w:rPr>
      </w:pPr>
      <w:r>
        <w:rPr>
          <w:sz w:val="20"/>
          <w:szCs w:val="20"/>
        </w:rPr>
        <w:t>ART 5XXX</w:t>
      </w:r>
      <w:r>
        <w:rPr>
          <w:sz w:val="20"/>
          <w:szCs w:val="20"/>
        </w:rPr>
        <w:tab/>
      </w:r>
      <w:r>
        <w:rPr>
          <w:sz w:val="20"/>
          <w:szCs w:val="20"/>
          <w:u w:val="single"/>
        </w:rPr>
        <w:t>Advanced Art Writing: A Seminar for Artist, Curators, and Historians</w:t>
      </w:r>
      <w:r>
        <w:rPr>
          <w:sz w:val="20"/>
          <w:szCs w:val="20"/>
        </w:rPr>
        <w:tab/>
      </w:r>
      <w:r>
        <w:rPr>
          <w:sz w:val="20"/>
          <w:szCs w:val="20"/>
        </w:rPr>
        <w:tab/>
      </w:r>
      <w:r>
        <w:rPr>
          <w:sz w:val="20"/>
          <w:szCs w:val="20"/>
        </w:rPr>
        <w:tab/>
        <w:t>3 credits</w:t>
      </w:r>
    </w:p>
    <w:p w:rsidR="00F81B4C" w:rsidRDefault="00F81B4C" w:rsidP="00F81B4C">
      <w:pPr>
        <w:tabs>
          <w:tab w:val="left" w:pos="630"/>
          <w:tab w:val="left" w:pos="810"/>
        </w:tabs>
        <w:ind w:left="1440"/>
        <w:rPr>
          <w:sz w:val="20"/>
          <w:szCs w:val="20"/>
        </w:rPr>
      </w:pPr>
      <w:r>
        <w:rPr>
          <w:sz w:val="20"/>
          <w:szCs w:val="20"/>
        </w:rPr>
        <w:t xml:space="preserve">Students write for professional venues appropriate to artistic and curatorial practices in a dialog between artists, art historian and curators on context influencing art’s production and reception. </w:t>
      </w:r>
    </w:p>
    <w:p w:rsidR="00F81B4C" w:rsidRDefault="00F81B4C" w:rsidP="00F81B4C">
      <w:pPr>
        <w:tabs>
          <w:tab w:val="left" w:pos="630"/>
          <w:tab w:val="left" w:pos="810"/>
        </w:tabs>
        <w:ind w:left="1440"/>
        <w:rPr>
          <w:sz w:val="20"/>
          <w:szCs w:val="20"/>
        </w:rPr>
      </w:pPr>
      <w:r>
        <w:rPr>
          <w:sz w:val="20"/>
          <w:szCs w:val="20"/>
        </w:rPr>
        <w:t>Prerequisites: Current standing as an MFA candidate in the Art and Art History department or instructor consent</w:t>
      </w:r>
    </w:p>
    <w:p w:rsidR="00F81B4C" w:rsidRDefault="00F81B4C" w:rsidP="00F81B4C">
      <w:pPr>
        <w:pStyle w:val="ListParagraph"/>
        <w:numPr>
          <w:ilvl w:val="0"/>
          <w:numId w:val="2"/>
        </w:numPr>
        <w:tabs>
          <w:tab w:val="left" w:pos="630"/>
          <w:tab w:val="left" w:pos="810"/>
        </w:tabs>
        <w:ind w:left="0" w:firstLine="0"/>
        <w:rPr>
          <w:b/>
          <w:sz w:val="20"/>
          <w:szCs w:val="20"/>
        </w:rPr>
      </w:pPr>
      <w:r>
        <w:rPr>
          <w:b/>
          <w:sz w:val="20"/>
          <w:szCs w:val="20"/>
        </w:rPr>
        <w:t>COMMUNICATION ARTS</w:t>
      </w:r>
    </w:p>
    <w:p w:rsidR="00F81B4C" w:rsidRDefault="00F81B4C" w:rsidP="00F81B4C">
      <w:pPr>
        <w:tabs>
          <w:tab w:val="left" w:pos="630"/>
          <w:tab w:val="left" w:pos="810"/>
        </w:tabs>
        <w:rPr>
          <w:sz w:val="20"/>
          <w:szCs w:val="20"/>
        </w:rPr>
      </w:pPr>
      <w:r>
        <w:rPr>
          <w:sz w:val="20"/>
          <w:szCs w:val="20"/>
          <w:u w:val="single"/>
        </w:rPr>
        <w:t>COURSE CHANGE /DELETION REQUEST</w:t>
      </w:r>
    </w:p>
    <w:p w:rsidR="00F81B4C" w:rsidRDefault="00F81B4C" w:rsidP="00F81B4C">
      <w:pPr>
        <w:tabs>
          <w:tab w:val="left" w:pos="630"/>
          <w:tab w:val="left" w:pos="810"/>
        </w:tabs>
        <w:rPr>
          <w:sz w:val="20"/>
          <w:szCs w:val="20"/>
        </w:rPr>
      </w:pPr>
      <w:r>
        <w:rPr>
          <w:sz w:val="20"/>
          <w:szCs w:val="20"/>
        </w:rPr>
        <w:t>COM 4900</w:t>
      </w:r>
      <w:r>
        <w:rPr>
          <w:sz w:val="20"/>
          <w:szCs w:val="20"/>
        </w:rPr>
        <w:tab/>
        <w:t>New Prerequisite: Department Consent</w:t>
      </w:r>
    </w:p>
    <w:p w:rsidR="00F81B4C" w:rsidRDefault="00F81B4C" w:rsidP="00F81B4C">
      <w:pPr>
        <w:tabs>
          <w:tab w:val="left" w:pos="630"/>
          <w:tab w:val="left" w:pos="810"/>
        </w:tabs>
        <w:rPr>
          <w:sz w:val="20"/>
          <w:szCs w:val="20"/>
        </w:rPr>
      </w:pPr>
      <w:r>
        <w:rPr>
          <w:sz w:val="20"/>
          <w:szCs w:val="20"/>
        </w:rPr>
        <w:t>COM 4930</w:t>
      </w:r>
      <w:r>
        <w:rPr>
          <w:sz w:val="20"/>
          <w:szCs w:val="20"/>
        </w:rPr>
        <w:tab/>
        <w:t>New Prerequisite: Department Consent</w:t>
      </w:r>
    </w:p>
    <w:p w:rsidR="00F81B4C" w:rsidRDefault="00F81B4C" w:rsidP="00F81B4C">
      <w:pPr>
        <w:tabs>
          <w:tab w:val="left" w:pos="630"/>
          <w:tab w:val="left" w:pos="810"/>
        </w:tabs>
        <w:rPr>
          <w:sz w:val="20"/>
          <w:szCs w:val="20"/>
        </w:rPr>
      </w:pPr>
      <w:r>
        <w:rPr>
          <w:sz w:val="20"/>
          <w:szCs w:val="20"/>
        </w:rPr>
        <w:t>COM 4940</w:t>
      </w:r>
      <w:r>
        <w:rPr>
          <w:sz w:val="20"/>
          <w:szCs w:val="20"/>
        </w:rPr>
        <w:tab/>
        <w:t>New Prerequisite: Department Consent and Senior Standing</w:t>
      </w:r>
    </w:p>
    <w:p w:rsidR="00F81B4C" w:rsidRDefault="00F81B4C" w:rsidP="00F81B4C">
      <w:pPr>
        <w:pStyle w:val="ListParagraph"/>
        <w:numPr>
          <w:ilvl w:val="0"/>
          <w:numId w:val="2"/>
        </w:numPr>
        <w:tabs>
          <w:tab w:val="left" w:pos="630"/>
          <w:tab w:val="left" w:pos="810"/>
        </w:tabs>
        <w:ind w:left="0" w:firstLine="0"/>
        <w:rPr>
          <w:b/>
          <w:sz w:val="20"/>
          <w:szCs w:val="20"/>
        </w:rPr>
      </w:pPr>
      <w:r>
        <w:rPr>
          <w:b/>
          <w:sz w:val="20"/>
          <w:szCs w:val="20"/>
        </w:rPr>
        <w:t>MUSIC</w:t>
      </w:r>
      <w:r>
        <w:rPr>
          <w:b/>
          <w:sz w:val="20"/>
          <w:szCs w:val="20"/>
        </w:rPr>
        <w:tab/>
      </w:r>
    </w:p>
    <w:p w:rsidR="00F81B4C" w:rsidRDefault="00F81B4C" w:rsidP="00F81B4C">
      <w:pPr>
        <w:tabs>
          <w:tab w:val="left" w:pos="630"/>
          <w:tab w:val="left" w:pos="810"/>
        </w:tabs>
        <w:rPr>
          <w:sz w:val="20"/>
          <w:szCs w:val="20"/>
          <w:u w:val="single"/>
        </w:rPr>
      </w:pPr>
      <w:r>
        <w:rPr>
          <w:sz w:val="20"/>
          <w:szCs w:val="20"/>
          <w:u w:val="single"/>
        </w:rPr>
        <w:t>COURSE CHANGE/DELETION REQUEST</w:t>
      </w:r>
    </w:p>
    <w:p w:rsidR="00F81B4C" w:rsidRDefault="00F81B4C" w:rsidP="00F81B4C">
      <w:pPr>
        <w:tabs>
          <w:tab w:val="left" w:pos="630"/>
          <w:tab w:val="left" w:pos="810"/>
        </w:tabs>
        <w:rPr>
          <w:sz w:val="20"/>
          <w:szCs w:val="20"/>
        </w:rPr>
      </w:pPr>
      <w:r>
        <w:rPr>
          <w:sz w:val="20"/>
          <w:szCs w:val="20"/>
        </w:rPr>
        <w:t>MUC 1101</w:t>
      </w:r>
      <w:r>
        <w:rPr>
          <w:sz w:val="20"/>
          <w:szCs w:val="20"/>
        </w:rPr>
        <w:tab/>
        <w:t>Change Credit Hours: 1 to 2</w:t>
      </w:r>
    </w:p>
    <w:p w:rsidR="00F81B4C" w:rsidRDefault="00F81B4C" w:rsidP="00F81B4C">
      <w:pPr>
        <w:tabs>
          <w:tab w:val="left" w:pos="630"/>
          <w:tab w:val="left" w:pos="810"/>
        </w:tabs>
        <w:rPr>
          <w:sz w:val="20"/>
          <w:szCs w:val="20"/>
        </w:rPr>
      </w:pPr>
      <w:r>
        <w:rPr>
          <w:sz w:val="20"/>
          <w:szCs w:val="20"/>
        </w:rPr>
        <w:t>MUT 3170</w:t>
      </w:r>
      <w:r>
        <w:rPr>
          <w:sz w:val="20"/>
          <w:szCs w:val="20"/>
        </w:rPr>
        <w:tab/>
        <w:t>New Prerequisite: MUT 1112</w:t>
      </w:r>
    </w:p>
    <w:p w:rsidR="00F81B4C" w:rsidRDefault="00F81B4C" w:rsidP="00F81B4C">
      <w:pPr>
        <w:tabs>
          <w:tab w:val="left" w:pos="630"/>
          <w:tab w:val="left" w:pos="810"/>
        </w:tabs>
        <w:rPr>
          <w:sz w:val="20"/>
          <w:szCs w:val="20"/>
        </w:rPr>
      </w:pPr>
      <w:r>
        <w:rPr>
          <w:sz w:val="20"/>
          <w:szCs w:val="20"/>
        </w:rPr>
        <w:tab/>
      </w:r>
      <w:r>
        <w:rPr>
          <w:sz w:val="20"/>
          <w:szCs w:val="20"/>
        </w:rPr>
        <w:tab/>
      </w:r>
      <w:r>
        <w:rPr>
          <w:sz w:val="20"/>
          <w:szCs w:val="20"/>
        </w:rPr>
        <w:tab/>
        <w:t>Delete Prerequisite: MUT 2117, MUT 2227</w:t>
      </w:r>
    </w:p>
    <w:p w:rsidR="00F81B4C" w:rsidRDefault="00F81B4C" w:rsidP="00F81B4C">
      <w:pPr>
        <w:tabs>
          <w:tab w:val="left" w:pos="630"/>
          <w:tab w:val="left" w:pos="810"/>
        </w:tabs>
        <w:rPr>
          <w:sz w:val="20"/>
          <w:szCs w:val="20"/>
        </w:rPr>
      </w:pPr>
      <w:r>
        <w:rPr>
          <w:sz w:val="20"/>
          <w:szCs w:val="20"/>
        </w:rPr>
        <w:tab/>
      </w:r>
      <w:r>
        <w:rPr>
          <w:sz w:val="20"/>
          <w:szCs w:val="20"/>
        </w:rPr>
        <w:tab/>
      </w:r>
      <w:r>
        <w:rPr>
          <w:sz w:val="20"/>
          <w:szCs w:val="20"/>
        </w:rPr>
        <w:tab/>
        <w:t>Delete Corequisite: MUT 2642</w:t>
      </w:r>
    </w:p>
    <w:p w:rsidR="00F81B4C" w:rsidRDefault="00F81B4C" w:rsidP="00F81B4C">
      <w:pPr>
        <w:tabs>
          <w:tab w:val="left" w:pos="630"/>
          <w:tab w:val="left" w:pos="810"/>
        </w:tabs>
        <w:rPr>
          <w:sz w:val="20"/>
          <w:szCs w:val="20"/>
        </w:rPr>
      </w:pPr>
      <w:r>
        <w:rPr>
          <w:sz w:val="20"/>
          <w:szCs w:val="20"/>
        </w:rPr>
        <w:t>MUT 3171</w:t>
      </w:r>
      <w:r>
        <w:rPr>
          <w:sz w:val="20"/>
          <w:szCs w:val="20"/>
        </w:rPr>
        <w:tab/>
        <w:t>Delete Corequisite: MUT 2642</w:t>
      </w:r>
    </w:p>
    <w:p w:rsidR="00F81B4C" w:rsidRPr="00640523" w:rsidRDefault="00F81B4C" w:rsidP="00F81B4C">
      <w:pPr>
        <w:tabs>
          <w:tab w:val="left" w:pos="630"/>
          <w:tab w:val="left" w:pos="810"/>
        </w:tabs>
        <w:rPr>
          <w:sz w:val="20"/>
          <w:szCs w:val="20"/>
        </w:rPr>
      </w:pPr>
      <w:r>
        <w:rPr>
          <w:sz w:val="20"/>
          <w:szCs w:val="20"/>
        </w:rPr>
        <w:t>MUT 5646</w:t>
      </w:r>
      <w:r>
        <w:rPr>
          <w:sz w:val="20"/>
          <w:szCs w:val="20"/>
        </w:rPr>
        <w:tab/>
        <w:t>Change Credit Hours: 2 to 3</w:t>
      </w:r>
    </w:p>
    <w:p w:rsidR="00F81B4C" w:rsidRDefault="00F81B4C" w:rsidP="00F81B4C">
      <w:pPr>
        <w:tabs>
          <w:tab w:val="left" w:pos="630"/>
          <w:tab w:val="left" w:pos="810"/>
        </w:tabs>
        <w:rPr>
          <w:sz w:val="20"/>
          <w:szCs w:val="20"/>
        </w:rPr>
      </w:pPr>
      <w:r>
        <w:rPr>
          <w:sz w:val="20"/>
          <w:szCs w:val="20"/>
        </w:rPr>
        <w:t>MUT 5647</w:t>
      </w:r>
      <w:r>
        <w:rPr>
          <w:sz w:val="20"/>
          <w:szCs w:val="20"/>
        </w:rPr>
        <w:tab/>
        <w:t>Change Credit Hours: 2 to 3</w:t>
      </w:r>
    </w:p>
    <w:p w:rsidR="00F81B4C" w:rsidRDefault="00F81B4C" w:rsidP="00F81B4C">
      <w:pPr>
        <w:jc w:val="center"/>
        <w:outlineLvl w:val="0"/>
        <w:rPr>
          <w:b/>
          <w:caps/>
          <w:u w:val="single"/>
        </w:rPr>
      </w:pPr>
      <w:r w:rsidRPr="008A72B4">
        <w:rPr>
          <w:b/>
          <w:caps/>
          <w:u w:val="single"/>
        </w:rPr>
        <w:t xml:space="preserve">College of </w:t>
      </w:r>
      <w:r>
        <w:rPr>
          <w:b/>
          <w:caps/>
          <w:u w:val="single"/>
        </w:rPr>
        <w:t>arts and sciences</w:t>
      </w:r>
    </w:p>
    <w:p w:rsidR="00F81B4C" w:rsidRDefault="00F81B4C" w:rsidP="00F81B4C">
      <w:pPr>
        <w:pStyle w:val="ListParagraph"/>
        <w:numPr>
          <w:ilvl w:val="0"/>
          <w:numId w:val="2"/>
        </w:numPr>
        <w:tabs>
          <w:tab w:val="left" w:pos="630"/>
          <w:tab w:val="left" w:pos="810"/>
        </w:tabs>
        <w:ind w:left="0" w:firstLine="0"/>
        <w:rPr>
          <w:b/>
          <w:sz w:val="20"/>
          <w:szCs w:val="20"/>
        </w:rPr>
      </w:pPr>
      <w:r>
        <w:rPr>
          <w:b/>
          <w:sz w:val="20"/>
          <w:szCs w:val="20"/>
        </w:rPr>
        <w:t>BIOLOGICAL SCIENCES</w:t>
      </w:r>
    </w:p>
    <w:p w:rsidR="00F81B4C" w:rsidRDefault="00F81B4C" w:rsidP="00F81B4C">
      <w:pPr>
        <w:tabs>
          <w:tab w:val="left" w:pos="630"/>
          <w:tab w:val="left" w:pos="810"/>
        </w:tabs>
        <w:rPr>
          <w:sz w:val="20"/>
          <w:szCs w:val="20"/>
        </w:rPr>
      </w:pPr>
      <w:r>
        <w:rPr>
          <w:sz w:val="20"/>
          <w:szCs w:val="20"/>
          <w:u w:val="single"/>
        </w:rPr>
        <w:t>NEW COURSE REQUEST</w:t>
      </w:r>
    </w:p>
    <w:p w:rsidR="00F81B4C" w:rsidRDefault="00F81B4C" w:rsidP="00F81B4C">
      <w:pPr>
        <w:tabs>
          <w:tab w:val="left" w:pos="630"/>
          <w:tab w:val="left" w:pos="810"/>
        </w:tabs>
        <w:rPr>
          <w:sz w:val="20"/>
          <w:szCs w:val="20"/>
        </w:rPr>
      </w:pPr>
      <w:r>
        <w:rPr>
          <w:sz w:val="20"/>
          <w:szCs w:val="20"/>
        </w:rPr>
        <w:t>BSC 3XXX</w:t>
      </w:r>
      <w:r>
        <w:rPr>
          <w:sz w:val="20"/>
          <w:szCs w:val="20"/>
        </w:rPr>
        <w:tab/>
      </w:r>
      <w:r>
        <w:rPr>
          <w:sz w:val="20"/>
          <w:szCs w:val="20"/>
          <w:u w:val="single"/>
        </w:rPr>
        <w:t>Biology of Women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F81B4C" w:rsidRDefault="00F81B4C" w:rsidP="00F81B4C">
      <w:pPr>
        <w:tabs>
          <w:tab w:val="left" w:pos="630"/>
          <w:tab w:val="left" w:pos="810"/>
        </w:tabs>
        <w:ind w:left="1440"/>
        <w:rPr>
          <w:sz w:val="20"/>
          <w:szCs w:val="20"/>
        </w:rPr>
      </w:pPr>
      <w:r>
        <w:rPr>
          <w:sz w:val="20"/>
          <w:szCs w:val="20"/>
        </w:rPr>
        <w:t>Consideration of women’s bodies, how they work, how they have been regarded over time, and how biology affects abilities, health, and self-esteem. Course does NOT count as a Biology or Marine Biology major elective.</w:t>
      </w:r>
    </w:p>
    <w:p w:rsidR="00F81B4C" w:rsidRDefault="00F81B4C" w:rsidP="00F81B4C">
      <w:pPr>
        <w:tabs>
          <w:tab w:val="left" w:pos="630"/>
          <w:tab w:val="left" w:pos="810"/>
        </w:tabs>
        <w:rPr>
          <w:sz w:val="20"/>
          <w:szCs w:val="20"/>
        </w:rPr>
      </w:pPr>
      <w:r>
        <w:rPr>
          <w:sz w:val="20"/>
          <w:szCs w:val="20"/>
        </w:rPr>
        <w:t>BSC 4XXX</w:t>
      </w:r>
      <w:r>
        <w:rPr>
          <w:sz w:val="20"/>
          <w:szCs w:val="20"/>
        </w:rPr>
        <w:tab/>
      </w:r>
      <w:r>
        <w:rPr>
          <w:sz w:val="20"/>
          <w:szCs w:val="20"/>
          <w:u w:val="single"/>
        </w:rPr>
        <w:t>Principle of Forensic Biology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F81B4C" w:rsidRDefault="00F81B4C" w:rsidP="00F81B4C">
      <w:pPr>
        <w:tabs>
          <w:tab w:val="left" w:pos="630"/>
          <w:tab w:val="left" w:pos="810"/>
        </w:tabs>
        <w:ind w:left="1440"/>
        <w:rPr>
          <w:sz w:val="20"/>
          <w:szCs w:val="20"/>
        </w:rPr>
      </w:pPr>
      <w:r>
        <w:rPr>
          <w:sz w:val="20"/>
          <w:szCs w:val="20"/>
        </w:rPr>
        <w:t>Molecular techniques used in forensic biology and how they, along with genetics, are used to generate a DNA profile in order to aid the administration of justice.</w:t>
      </w:r>
    </w:p>
    <w:p w:rsidR="00F81B4C" w:rsidRPr="00220A8C" w:rsidRDefault="00F81B4C" w:rsidP="00F81B4C">
      <w:pPr>
        <w:tabs>
          <w:tab w:val="left" w:pos="630"/>
          <w:tab w:val="left" w:pos="810"/>
        </w:tabs>
        <w:ind w:left="1440"/>
        <w:rPr>
          <w:sz w:val="20"/>
          <w:szCs w:val="20"/>
        </w:rPr>
      </w:pPr>
      <w:r>
        <w:rPr>
          <w:sz w:val="20"/>
          <w:szCs w:val="20"/>
        </w:rPr>
        <w:t>Prerequisite: BSC 1010</w:t>
      </w:r>
    </w:p>
    <w:p w:rsidR="00F81B4C" w:rsidRDefault="00F81B4C" w:rsidP="00F81B4C">
      <w:pPr>
        <w:tabs>
          <w:tab w:val="left" w:pos="630"/>
          <w:tab w:val="left" w:pos="810"/>
        </w:tabs>
        <w:rPr>
          <w:sz w:val="20"/>
          <w:szCs w:val="20"/>
          <w:u w:val="single"/>
        </w:rPr>
      </w:pPr>
      <w:r>
        <w:rPr>
          <w:sz w:val="20"/>
          <w:szCs w:val="20"/>
          <w:u w:val="single"/>
        </w:rPr>
        <w:t>COURSE CHANGE/DELETION REQUEST</w:t>
      </w:r>
    </w:p>
    <w:p w:rsidR="00F81B4C" w:rsidRDefault="00F81B4C" w:rsidP="00F81B4C">
      <w:pPr>
        <w:tabs>
          <w:tab w:val="left" w:pos="630"/>
          <w:tab w:val="left" w:pos="810"/>
        </w:tabs>
        <w:ind w:left="1440" w:hanging="1440"/>
        <w:rPr>
          <w:sz w:val="20"/>
          <w:szCs w:val="20"/>
        </w:rPr>
      </w:pPr>
      <w:r>
        <w:rPr>
          <w:sz w:val="20"/>
          <w:szCs w:val="20"/>
        </w:rPr>
        <w:t>PCB 3241</w:t>
      </w:r>
      <w:r>
        <w:rPr>
          <w:sz w:val="20"/>
          <w:szCs w:val="20"/>
        </w:rPr>
        <w:tab/>
        <w:t>Change Catalog Description: Biologic changes that occur in aging with emphasis on underlying regulatory mechanisms, including the aging genome and structural and functional changes in organ system</w:t>
      </w:r>
    </w:p>
    <w:p w:rsidR="00F81B4C" w:rsidRDefault="00F81B4C" w:rsidP="00F81B4C">
      <w:pPr>
        <w:tabs>
          <w:tab w:val="left" w:pos="630"/>
          <w:tab w:val="left" w:pos="810"/>
        </w:tabs>
        <w:ind w:left="1440" w:hanging="1440"/>
        <w:rPr>
          <w:sz w:val="20"/>
          <w:szCs w:val="20"/>
        </w:rPr>
      </w:pPr>
      <w:r>
        <w:rPr>
          <w:sz w:val="20"/>
          <w:szCs w:val="20"/>
        </w:rPr>
        <w:tab/>
      </w:r>
      <w:r>
        <w:rPr>
          <w:sz w:val="20"/>
          <w:szCs w:val="20"/>
        </w:rPr>
        <w:tab/>
      </w:r>
      <w:r>
        <w:rPr>
          <w:sz w:val="20"/>
          <w:szCs w:val="20"/>
        </w:rPr>
        <w:tab/>
        <w:t>New Prerequisites: BSC 1010 and BSC 101</w:t>
      </w:r>
    </w:p>
    <w:p w:rsidR="00F81B4C" w:rsidRDefault="00F81B4C" w:rsidP="00F81B4C">
      <w:pPr>
        <w:pStyle w:val="ListParagraph"/>
        <w:numPr>
          <w:ilvl w:val="0"/>
          <w:numId w:val="2"/>
        </w:numPr>
        <w:tabs>
          <w:tab w:val="left" w:pos="630"/>
          <w:tab w:val="left" w:pos="810"/>
        </w:tabs>
        <w:ind w:left="0" w:firstLine="0"/>
        <w:rPr>
          <w:b/>
          <w:sz w:val="20"/>
          <w:szCs w:val="20"/>
        </w:rPr>
      </w:pPr>
      <w:r>
        <w:rPr>
          <w:b/>
          <w:sz w:val="20"/>
          <w:szCs w:val="20"/>
        </w:rPr>
        <w:t>CRIMINAL JUSTICE</w:t>
      </w:r>
    </w:p>
    <w:p w:rsidR="00F81B4C" w:rsidRPr="00B1260D" w:rsidRDefault="00F81B4C" w:rsidP="00F81B4C">
      <w:pPr>
        <w:tabs>
          <w:tab w:val="left" w:pos="630"/>
          <w:tab w:val="left" w:pos="810"/>
        </w:tabs>
        <w:rPr>
          <w:sz w:val="20"/>
          <w:szCs w:val="20"/>
        </w:rPr>
      </w:pPr>
      <w:r w:rsidRPr="00B1260D">
        <w:rPr>
          <w:sz w:val="20"/>
          <w:szCs w:val="20"/>
          <w:u w:val="single"/>
        </w:rPr>
        <w:t>NEW COURSE REQUEST</w:t>
      </w:r>
    </w:p>
    <w:p w:rsidR="00F81B4C" w:rsidRDefault="00F81B4C" w:rsidP="00F81B4C">
      <w:pPr>
        <w:tabs>
          <w:tab w:val="left" w:pos="630"/>
          <w:tab w:val="left" w:pos="810"/>
        </w:tabs>
        <w:rPr>
          <w:sz w:val="20"/>
          <w:szCs w:val="20"/>
        </w:rPr>
      </w:pPr>
      <w:r>
        <w:rPr>
          <w:sz w:val="20"/>
          <w:szCs w:val="20"/>
        </w:rPr>
        <w:t>CCJ 6XXX</w:t>
      </w:r>
      <w:r>
        <w:rPr>
          <w:sz w:val="20"/>
          <w:szCs w:val="20"/>
        </w:rPr>
        <w:tab/>
      </w:r>
      <w:r>
        <w:rPr>
          <w:sz w:val="20"/>
          <w:szCs w:val="20"/>
          <w:u w:val="single"/>
        </w:rPr>
        <w:t>Crime Mapping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F81B4C" w:rsidRDefault="00F81B4C" w:rsidP="00F81B4C">
      <w:pPr>
        <w:tabs>
          <w:tab w:val="left" w:pos="630"/>
          <w:tab w:val="left" w:pos="810"/>
        </w:tabs>
        <w:ind w:left="1440"/>
        <w:rPr>
          <w:sz w:val="20"/>
          <w:szCs w:val="20"/>
        </w:rPr>
      </w:pPr>
      <w:r>
        <w:rPr>
          <w:sz w:val="20"/>
          <w:szCs w:val="20"/>
        </w:rPr>
        <w:t>Introduction to the Geographical Information System (GIS), which allows students to explore and examine patterns of crime through a geographical lens.</w:t>
      </w:r>
    </w:p>
    <w:p w:rsidR="00F81B4C" w:rsidRDefault="00F81B4C" w:rsidP="00F81B4C">
      <w:pPr>
        <w:tabs>
          <w:tab w:val="left" w:pos="630"/>
          <w:tab w:val="left" w:pos="810"/>
        </w:tabs>
        <w:rPr>
          <w:sz w:val="20"/>
          <w:szCs w:val="20"/>
        </w:rPr>
      </w:pPr>
      <w:r>
        <w:rPr>
          <w:sz w:val="20"/>
          <w:szCs w:val="20"/>
        </w:rPr>
        <w:t>CCJ 6XXX</w:t>
      </w:r>
      <w:r>
        <w:rPr>
          <w:sz w:val="20"/>
          <w:szCs w:val="20"/>
        </w:rPr>
        <w:tab/>
      </w:r>
      <w:r>
        <w:rPr>
          <w:sz w:val="20"/>
          <w:szCs w:val="20"/>
          <w:u w:val="single"/>
        </w:rPr>
        <w:t xml:space="preserve">Human Trafficking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F81B4C" w:rsidRDefault="00F81B4C" w:rsidP="00F81B4C">
      <w:pPr>
        <w:tabs>
          <w:tab w:val="left" w:pos="630"/>
          <w:tab w:val="left" w:pos="810"/>
        </w:tabs>
        <w:rPr>
          <w:sz w:val="20"/>
          <w:szCs w:val="20"/>
        </w:rPr>
      </w:pPr>
      <w:r>
        <w:rPr>
          <w:sz w:val="20"/>
          <w:szCs w:val="20"/>
        </w:rPr>
        <w:tab/>
      </w:r>
      <w:r>
        <w:rPr>
          <w:sz w:val="20"/>
          <w:szCs w:val="20"/>
        </w:rPr>
        <w:tab/>
      </w:r>
      <w:r>
        <w:rPr>
          <w:sz w:val="20"/>
          <w:szCs w:val="20"/>
        </w:rPr>
        <w:tab/>
        <w:t>An investigation of the origins and current trends in the trafficking of human for profit.</w:t>
      </w:r>
    </w:p>
    <w:p w:rsidR="00F81B4C" w:rsidRDefault="00F81B4C" w:rsidP="00F81B4C">
      <w:pPr>
        <w:tabs>
          <w:tab w:val="left" w:pos="630"/>
          <w:tab w:val="left" w:pos="810"/>
        </w:tabs>
        <w:rPr>
          <w:sz w:val="20"/>
          <w:szCs w:val="20"/>
        </w:rPr>
      </w:pPr>
      <w:r>
        <w:rPr>
          <w:sz w:val="20"/>
          <w:szCs w:val="20"/>
        </w:rPr>
        <w:t>CCJ 6XXX</w:t>
      </w:r>
      <w:r>
        <w:rPr>
          <w:sz w:val="20"/>
          <w:szCs w:val="20"/>
        </w:rPr>
        <w:tab/>
      </w:r>
      <w:r>
        <w:rPr>
          <w:sz w:val="20"/>
          <w:szCs w:val="20"/>
          <w:u w:val="single"/>
        </w:rPr>
        <w:t>Seminar on Crime Prevention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F81B4C" w:rsidRPr="00B1260D" w:rsidRDefault="00F81B4C" w:rsidP="00F81B4C">
      <w:pPr>
        <w:tabs>
          <w:tab w:val="left" w:pos="630"/>
          <w:tab w:val="left" w:pos="810"/>
        </w:tabs>
        <w:ind w:left="1440"/>
        <w:rPr>
          <w:sz w:val="20"/>
          <w:szCs w:val="20"/>
        </w:rPr>
      </w:pPr>
      <w:r>
        <w:rPr>
          <w:sz w:val="20"/>
          <w:szCs w:val="20"/>
        </w:rPr>
        <w:t xml:space="preserve">An in depth study of current approaches and practices in crime prevention, historical trends, and the future of crime prevention policy and practice.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81B4C" w:rsidRDefault="00F81B4C" w:rsidP="00F81B4C">
      <w:pPr>
        <w:tabs>
          <w:tab w:val="left" w:pos="630"/>
          <w:tab w:val="left" w:pos="810"/>
        </w:tabs>
        <w:rPr>
          <w:sz w:val="20"/>
          <w:szCs w:val="20"/>
          <w:u w:val="single"/>
        </w:rPr>
      </w:pPr>
      <w:r w:rsidRPr="00220A8C">
        <w:rPr>
          <w:sz w:val="20"/>
          <w:szCs w:val="20"/>
          <w:u w:val="single"/>
        </w:rPr>
        <w:t>COURSE CHANGE/DELETION REQUEST</w:t>
      </w:r>
    </w:p>
    <w:p w:rsidR="00F81B4C" w:rsidRDefault="00F81B4C" w:rsidP="00F81B4C">
      <w:pPr>
        <w:tabs>
          <w:tab w:val="left" w:pos="630"/>
          <w:tab w:val="left" w:pos="810"/>
        </w:tabs>
        <w:rPr>
          <w:sz w:val="20"/>
          <w:szCs w:val="20"/>
        </w:rPr>
      </w:pPr>
      <w:r>
        <w:rPr>
          <w:sz w:val="20"/>
          <w:szCs w:val="20"/>
        </w:rPr>
        <w:t>CCJ 5040</w:t>
      </w:r>
      <w:r>
        <w:rPr>
          <w:sz w:val="20"/>
          <w:szCs w:val="20"/>
        </w:rPr>
        <w:tab/>
      </w:r>
      <w:r>
        <w:rPr>
          <w:sz w:val="20"/>
          <w:szCs w:val="20"/>
        </w:rPr>
        <w:tab/>
        <w:t>Change 1</w:t>
      </w:r>
      <w:r w:rsidRPr="00B1260D">
        <w:rPr>
          <w:sz w:val="20"/>
          <w:szCs w:val="20"/>
          <w:vertAlign w:val="superscript"/>
        </w:rPr>
        <w:t>st</w:t>
      </w:r>
      <w:r>
        <w:rPr>
          <w:sz w:val="20"/>
          <w:szCs w:val="20"/>
        </w:rPr>
        <w:t xml:space="preserve"> Digit: CCJ 6040</w:t>
      </w:r>
    </w:p>
    <w:p w:rsidR="00F81B4C" w:rsidRDefault="00F81B4C" w:rsidP="00F81B4C">
      <w:pPr>
        <w:tabs>
          <w:tab w:val="left" w:pos="630"/>
          <w:tab w:val="left" w:pos="810"/>
        </w:tabs>
        <w:rPr>
          <w:sz w:val="20"/>
          <w:szCs w:val="20"/>
        </w:rPr>
      </w:pPr>
      <w:r>
        <w:rPr>
          <w:sz w:val="20"/>
          <w:szCs w:val="20"/>
        </w:rPr>
        <w:t>CCJ 5056</w:t>
      </w:r>
      <w:r>
        <w:rPr>
          <w:sz w:val="20"/>
          <w:szCs w:val="20"/>
        </w:rPr>
        <w:tab/>
      </w:r>
      <w:r>
        <w:rPr>
          <w:sz w:val="20"/>
          <w:szCs w:val="20"/>
        </w:rPr>
        <w:tab/>
        <w:t>Change 1</w:t>
      </w:r>
      <w:r w:rsidRPr="00B1260D">
        <w:rPr>
          <w:sz w:val="20"/>
          <w:szCs w:val="20"/>
          <w:vertAlign w:val="superscript"/>
        </w:rPr>
        <w:t>st</w:t>
      </w:r>
      <w:r>
        <w:rPr>
          <w:sz w:val="20"/>
          <w:szCs w:val="20"/>
        </w:rPr>
        <w:t xml:space="preserve"> Digit: CCJ 6056</w:t>
      </w:r>
    </w:p>
    <w:p w:rsidR="00F81B4C" w:rsidRDefault="00F81B4C" w:rsidP="00F81B4C">
      <w:pPr>
        <w:tabs>
          <w:tab w:val="left" w:pos="630"/>
          <w:tab w:val="left" w:pos="810"/>
        </w:tabs>
        <w:rPr>
          <w:sz w:val="20"/>
          <w:szCs w:val="20"/>
        </w:rPr>
      </w:pPr>
      <w:r>
        <w:rPr>
          <w:sz w:val="20"/>
          <w:szCs w:val="20"/>
        </w:rPr>
        <w:t>CCJ 5489</w:t>
      </w:r>
      <w:r>
        <w:rPr>
          <w:sz w:val="20"/>
          <w:szCs w:val="20"/>
        </w:rPr>
        <w:tab/>
      </w:r>
      <w:r>
        <w:rPr>
          <w:sz w:val="20"/>
          <w:szCs w:val="20"/>
        </w:rPr>
        <w:tab/>
        <w:t>Change 1</w:t>
      </w:r>
      <w:r w:rsidRPr="00B1260D">
        <w:rPr>
          <w:sz w:val="20"/>
          <w:szCs w:val="20"/>
          <w:vertAlign w:val="superscript"/>
        </w:rPr>
        <w:t>st</w:t>
      </w:r>
      <w:r>
        <w:rPr>
          <w:sz w:val="20"/>
          <w:szCs w:val="20"/>
        </w:rPr>
        <w:t xml:space="preserve"> Digit: CCJ 6489</w:t>
      </w:r>
    </w:p>
    <w:p w:rsidR="00F81B4C" w:rsidRDefault="00F81B4C" w:rsidP="00F81B4C">
      <w:pPr>
        <w:tabs>
          <w:tab w:val="left" w:pos="630"/>
          <w:tab w:val="left" w:pos="810"/>
        </w:tabs>
        <w:rPr>
          <w:sz w:val="20"/>
          <w:szCs w:val="20"/>
        </w:rPr>
      </w:pPr>
      <w:r>
        <w:rPr>
          <w:sz w:val="20"/>
          <w:szCs w:val="20"/>
        </w:rPr>
        <w:t>CCJ 5935</w:t>
      </w:r>
      <w:r>
        <w:rPr>
          <w:sz w:val="20"/>
          <w:szCs w:val="20"/>
        </w:rPr>
        <w:tab/>
      </w:r>
      <w:r>
        <w:rPr>
          <w:sz w:val="20"/>
          <w:szCs w:val="20"/>
        </w:rPr>
        <w:tab/>
        <w:t>Change 1</w:t>
      </w:r>
      <w:r w:rsidRPr="000177E6">
        <w:rPr>
          <w:sz w:val="20"/>
          <w:szCs w:val="20"/>
          <w:vertAlign w:val="superscript"/>
        </w:rPr>
        <w:t>st</w:t>
      </w:r>
      <w:r>
        <w:rPr>
          <w:sz w:val="20"/>
          <w:szCs w:val="20"/>
        </w:rPr>
        <w:t xml:space="preserve"> Digit: CCJ 6935</w:t>
      </w:r>
    </w:p>
    <w:p w:rsidR="00F81B4C" w:rsidRDefault="00F81B4C" w:rsidP="00F81B4C">
      <w:pPr>
        <w:tabs>
          <w:tab w:val="left" w:pos="630"/>
          <w:tab w:val="left" w:pos="810"/>
        </w:tabs>
        <w:rPr>
          <w:sz w:val="20"/>
          <w:szCs w:val="20"/>
        </w:rPr>
      </w:pPr>
      <w:r>
        <w:rPr>
          <w:sz w:val="20"/>
          <w:szCs w:val="20"/>
        </w:rPr>
        <w:t>CJC 5320</w:t>
      </w:r>
      <w:r>
        <w:rPr>
          <w:sz w:val="20"/>
          <w:szCs w:val="20"/>
        </w:rPr>
        <w:tab/>
      </w:r>
      <w:r>
        <w:rPr>
          <w:sz w:val="20"/>
          <w:szCs w:val="20"/>
        </w:rPr>
        <w:tab/>
        <w:t>Change 1</w:t>
      </w:r>
      <w:r w:rsidRPr="00E15AB0">
        <w:rPr>
          <w:sz w:val="20"/>
          <w:szCs w:val="20"/>
          <w:vertAlign w:val="superscript"/>
        </w:rPr>
        <w:t>st</w:t>
      </w:r>
      <w:r>
        <w:rPr>
          <w:sz w:val="20"/>
          <w:szCs w:val="20"/>
        </w:rPr>
        <w:t xml:space="preserve"> Digit: CJC 6320</w:t>
      </w:r>
    </w:p>
    <w:p w:rsidR="00F81B4C" w:rsidRDefault="00F81B4C" w:rsidP="00F81B4C">
      <w:pPr>
        <w:tabs>
          <w:tab w:val="left" w:pos="630"/>
          <w:tab w:val="left" w:pos="810"/>
        </w:tabs>
        <w:rPr>
          <w:sz w:val="20"/>
          <w:szCs w:val="20"/>
        </w:rPr>
      </w:pPr>
      <w:r>
        <w:rPr>
          <w:sz w:val="20"/>
          <w:szCs w:val="20"/>
        </w:rPr>
        <w:lastRenderedPageBreak/>
        <w:t>CJE 5025</w:t>
      </w:r>
      <w:r>
        <w:rPr>
          <w:sz w:val="20"/>
          <w:szCs w:val="20"/>
        </w:rPr>
        <w:tab/>
      </w:r>
      <w:r>
        <w:rPr>
          <w:sz w:val="20"/>
          <w:szCs w:val="20"/>
        </w:rPr>
        <w:tab/>
        <w:t>Change 1</w:t>
      </w:r>
      <w:r w:rsidRPr="00E15AB0">
        <w:rPr>
          <w:sz w:val="20"/>
          <w:szCs w:val="20"/>
          <w:vertAlign w:val="superscript"/>
        </w:rPr>
        <w:t>st</w:t>
      </w:r>
      <w:r>
        <w:rPr>
          <w:sz w:val="20"/>
          <w:szCs w:val="20"/>
        </w:rPr>
        <w:t xml:space="preserve"> Digit: CJE 6025</w:t>
      </w:r>
    </w:p>
    <w:p w:rsidR="00F81B4C" w:rsidRDefault="00F81B4C" w:rsidP="00F81B4C">
      <w:pPr>
        <w:tabs>
          <w:tab w:val="left" w:pos="630"/>
          <w:tab w:val="left" w:pos="810"/>
        </w:tabs>
        <w:rPr>
          <w:sz w:val="20"/>
          <w:szCs w:val="20"/>
        </w:rPr>
      </w:pPr>
      <w:r>
        <w:rPr>
          <w:sz w:val="20"/>
          <w:szCs w:val="20"/>
        </w:rPr>
        <w:t>CJL 5418</w:t>
      </w:r>
      <w:r>
        <w:rPr>
          <w:sz w:val="20"/>
          <w:szCs w:val="20"/>
        </w:rPr>
        <w:tab/>
      </w:r>
      <w:r>
        <w:rPr>
          <w:sz w:val="20"/>
          <w:szCs w:val="20"/>
        </w:rPr>
        <w:tab/>
        <w:t>Change 1</w:t>
      </w:r>
      <w:r w:rsidRPr="000177E6">
        <w:rPr>
          <w:sz w:val="20"/>
          <w:szCs w:val="20"/>
          <w:vertAlign w:val="superscript"/>
        </w:rPr>
        <w:t>st</w:t>
      </w:r>
      <w:r>
        <w:rPr>
          <w:sz w:val="20"/>
          <w:szCs w:val="20"/>
        </w:rPr>
        <w:t xml:space="preserve"> Digit: CJL 6418</w:t>
      </w:r>
    </w:p>
    <w:p w:rsidR="00F81B4C" w:rsidRDefault="00F81B4C" w:rsidP="00F81B4C">
      <w:pPr>
        <w:tabs>
          <w:tab w:val="left" w:pos="630"/>
          <w:tab w:val="left" w:pos="810"/>
        </w:tabs>
        <w:rPr>
          <w:sz w:val="20"/>
          <w:szCs w:val="20"/>
        </w:rPr>
      </w:pPr>
      <w:r>
        <w:rPr>
          <w:sz w:val="20"/>
          <w:szCs w:val="20"/>
        </w:rPr>
        <w:t>CJL 5421</w:t>
      </w:r>
      <w:r>
        <w:rPr>
          <w:sz w:val="20"/>
          <w:szCs w:val="20"/>
        </w:rPr>
        <w:tab/>
      </w:r>
      <w:r>
        <w:rPr>
          <w:sz w:val="20"/>
          <w:szCs w:val="20"/>
        </w:rPr>
        <w:tab/>
        <w:t>Change 1</w:t>
      </w:r>
      <w:r w:rsidRPr="000177E6">
        <w:rPr>
          <w:sz w:val="20"/>
          <w:szCs w:val="20"/>
          <w:vertAlign w:val="superscript"/>
        </w:rPr>
        <w:t>st</w:t>
      </w:r>
      <w:r>
        <w:rPr>
          <w:sz w:val="20"/>
          <w:szCs w:val="20"/>
        </w:rPr>
        <w:t xml:space="preserve"> Digit: CJL 6421</w:t>
      </w:r>
    </w:p>
    <w:p w:rsidR="00F81B4C" w:rsidRDefault="00F81B4C" w:rsidP="00F81B4C">
      <w:pPr>
        <w:tabs>
          <w:tab w:val="left" w:pos="630"/>
          <w:tab w:val="left" w:pos="810"/>
        </w:tabs>
        <w:rPr>
          <w:sz w:val="20"/>
          <w:szCs w:val="20"/>
        </w:rPr>
      </w:pPr>
      <w:r>
        <w:rPr>
          <w:sz w:val="20"/>
          <w:szCs w:val="20"/>
        </w:rPr>
        <w:t>CJL 5422</w:t>
      </w:r>
      <w:r>
        <w:rPr>
          <w:sz w:val="20"/>
          <w:szCs w:val="20"/>
        </w:rPr>
        <w:tab/>
      </w:r>
      <w:r>
        <w:rPr>
          <w:sz w:val="20"/>
          <w:szCs w:val="20"/>
        </w:rPr>
        <w:tab/>
        <w:t>Change 1</w:t>
      </w:r>
      <w:r w:rsidRPr="000177E6">
        <w:rPr>
          <w:sz w:val="20"/>
          <w:szCs w:val="20"/>
          <w:vertAlign w:val="superscript"/>
        </w:rPr>
        <w:t>st</w:t>
      </w:r>
      <w:r>
        <w:rPr>
          <w:sz w:val="20"/>
          <w:szCs w:val="20"/>
        </w:rPr>
        <w:t xml:space="preserve"> Digit: CJL 6422</w:t>
      </w:r>
    </w:p>
    <w:p w:rsidR="00F81B4C" w:rsidRDefault="00F81B4C" w:rsidP="00F81B4C">
      <w:pPr>
        <w:pStyle w:val="ListParagraph"/>
        <w:numPr>
          <w:ilvl w:val="0"/>
          <w:numId w:val="2"/>
        </w:numPr>
        <w:tabs>
          <w:tab w:val="left" w:pos="630"/>
          <w:tab w:val="left" w:pos="810"/>
        </w:tabs>
        <w:ind w:left="0" w:firstLine="0"/>
        <w:rPr>
          <w:b/>
          <w:sz w:val="20"/>
          <w:szCs w:val="20"/>
        </w:rPr>
      </w:pPr>
      <w:r>
        <w:rPr>
          <w:b/>
          <w:sz w:val="20"/>
          <w:szCs w:val="20"/>
        </w:rPr>
        <w:t>GLOBAL AND SOCIOCULTURAL STUDIES</w:t>
      </w:r>
    </w:p>
    <w:p w:rsidR="00F81B4C" w:rsidRDefault="00F81B4C" w:rsidP="00F81B4C">
      <w:pPr>
        <w:tabs>
          <w:tab w:val="left" w:pos="630"/>
          <w:tab w:val="left" w:pos="810"/>
        </w:tabs>
        <w:rPr>
          <w:sz w:val="20"/>
          <w:szCs w:val="20"/>
        </w:rPr>
      </w:pPr>
      <w:r>
        <w:rPr>
          <w:sz w:val="20"/>
          <w:szCs w:val="20"/>
          <w:u w:val="single"/>
        </w:rPr>
        <w:t>COURSE CHANGE/DELETION REQUEST</w:t>
      </w:r>
    </w:p>
    <w:p w:rsidR="00F81B4C" w:rsidRDefault="00F81B4C" w:rsidP="00F81B4C">
      <w:pPr>
        <w:tabs>
          <w:tab w:val="left" w:pos="630"/>
          <w:tab w:val="left" w:pos="810"/>
        </w:tabs>
        <w:rPr>
          <w:sz w:val="20"/>
          <w:szCs w:val="20"/>
        </w:rPr>
      </w:pPr>
      <w:r>
        <w:rPr>
          <w:sz w:val="20"/>
          <w:szCs w:val="20"/>
        </w:rPr>
        <w:t>SYD 3811</w:t>
      </w:r>
      <w:r>
        <w:rPr>
          <w:sz w:val="20"/>
          <w:szCs w:val="20"/>
        </w:rPr>
        <w:tab/>
        <w:t>New Title: Feminist Theories in Sociology</w:t>
      </w:r>
    </w:p>
    <w:p w:rsidR="00F81B4C" w:rsidRDefault="00F81B4C" w:rsidP="00F81B4C">
      <w:pPr>
        <w:tabs>
          <w:tab w:val="left" w:pos="630"/>
          <w:tab w:val="left" w:pos="810"/>
        </w:tabs>
        <w:rPr>
          <w:sz w:val="20"/>
          <w:szCs w:val="20"/>
        </w:rPr>
      </w:pPr>
      <w:r>
        <w:rPr>
          <w:sz w:val="20"/>
          <w:szCs w:val="20"/>
        </w:rPr>
        <w:tab/>
      </w:r>
      <w:r>
        <w:rPr>
          <w:sz w:val="20"/>
          <w:szCs w:val="20"/>
        </w:rPr>
        <w:tab/>
      </w:r>
      <w:r>
        <w:rPr>
          <w:sz w:val="20"/>
          <w:szCs w:val="20"/>
        </w:rPr>
        <w:tab/>
        <w:t>New Course Title: Examines tradition of feminist theorizing in sociology</w:t>
      </w:r>
    </w:p>
    <w:p w:rsidR="00F81B4C" w:rsidRDefault="00F81B4C" w:rsidP="00F81B4C">
      <w:pPr>
        <w:pStyle w:val="ListParagraph"/>
        <w:numPr>
          <w:ilvl w:val="0"/>
          <w:numId w:val="2"/>
        </w:numPr>
        <w:tabs>
          <w:tab w:val="left" w:pos="630"/>
          <w:tab w:val="left" w:pos="810"/>
        </w:tabs>
        <w:ind w:left="0" w:firstLine="0"/>
        <w:rPr>
          <w:b/>
          <w:sz w:val="20"/>
          <w:szCs w:val="20"/>
        </w:rPr>
      </w:pPr>
      <w:r>
        <w:rPr>
          <w:b/>
          <w:sz w:val="20"/>
          <w:szCs w:val="20"/>
        </w:rPr>
        <w:t>MODERN LANGUAGES</w:t>
      </w:r>
    </w:p>
    <w:p w:rsidR="00F81B4C" w:rsidRDefault="00F81B4C" w:rsidP="00F81B4C">
      <w:pPr>
        <w:pStyle w:val="ListParagraph"/>
        <w:tabs>
          <w:tab w:val="left" w:pos="630"/>
          <w:tab w:val="left" w:pos="810"/>
        </w:tabs>
        <w:ind w:left="0"/>
        <w:rPr>
          <w:sz w:val="20"/>
          <w:szCs w:val="20"/>
          <w:u w:val="single"/>
        </w:rPr>
      </w:pPr>
      <w:r>
        <w:rPr>
          <w:sz w:val="20"/>
          <w:szCs w:val="20"/>
          <w:u w:val="single"/>
        </w:rPr>
        <w:t>NEW COURSE REQUEST</w:t>
      </w:r>
    </w:p>
    <w:p w:rsidR="00F81B4C" w:rsidRDefault="00F81B4C" w:rsidP="00F81B4C">
      <w:pPr>
        <w:pStyle w:val="ListParagraph"/>
        <w:tabs>
          <w:tab w:val="left" w:pos="630"/>
          <w:tab w:val="left" w:pos="810"/>
        </w:tabs>
        <w:ind w:left="0"/>
        <w:rPr>
          <w:sz w:val="20"/>
          <w:szCs w:val="20"/>
        </w:rPr>
      </w:pPr>
      <w:r>
        <w:rPr>
          <w:sz w:val="20"/>
          <w:szCs w:val="20"/>
        </w:rPr>
        <w:t>SPN 4XXX</w:t>
      </w:r>
      <w:r>
        <w:rPr>
          <w:sz w:val="20"/>
          <w:szCs w:val="20"/>
        </w:rPr>
        <w:tab/>
      </w:r>
      <w:r>
        <w:rPr>
          <w:sz w:val="20"/>
          <w:szCs w:val="20"/>
          <w:u w:val="single"/>
        </w:rPr>
        <w:t>Hispanic Gothic: Horror and Fantastic in Spain and Latin America</w:t>
      </w:r>
      <w:r>
        <w:rPr>
          <w:sz w:val="20"/>
          <w:szCs w:val="20"/>
        </w:rPr>
        <w:tab/>
      </w:r>
      <w:r>
        <w:rPr>
          <w:sz w:val="20"/>
          <w:szCs w:val="20"/>
        </w:rPr>
        <w:tab/>
      </w:r>
      <w:r>
        <w:rPr>
          <w:sz w:val="20"/>
          <w:szCs w:val="20"/>
        </w:rPr>
        <w:tab/>
        <w:t>3 credits</w:t>
      </w:r>
    </w:p>
    <w:p w:rsidR="00F81B4C" w:rsidRPr="001D1693" w:rsidRDefault="00F81B4C" w:rsidP="00F81B4C">
      <w:pPr>
        <w:pStyle w:val="ListParagraph"/>
        <w:tabs>
          <w:tab w:val="left" w:pos="630"/>
          <w:tab w:val="left" w:pos="810"/>
        </w:tabs>
        <w:ind w:left="1440"/>
        <w:rPr>
          <w:sz w:val="20"/>
          <w:szCs w:val="20"/>
        </w:rPr>
      </w:pPr>
      <w:r>
        <w:rPr>
          <w:sz w:val="20"/>
          <w:szCs w:val="20"/>
        </w:rPr>
        <w:t>The form and meaning of gothic literature and film over the last two centuries in the Hispanic tradition. Outlines the major figures that define the genre in Spain and Latin America</w:t>
      </w:r>
    </w:p>
    <w:p w:rsidR="00F81B4C" w:rsidRDefault="00F81B4C" w:rsidP="00F81B4C">
      <w:pPr>
        <w:jc w:val="center"/>
        <w:outlineLvl w:val="0"/>
        <w:rPr>
          <w:b/>
          <w:caps/>
          <w:u w:val="single"/>
        </w:rPr>
      </w:pPr>
      <w:r w:rsidRPr="008A72B4">
        <w:rPr>
          <w:b/>
          <w:caps/>
          <w:u w:val="single"/>
        </w:rPr>
        <w:t xml:space="preserve">College of </w:t>
      </w:r>
      <w:r>
        <w:rPr>
          <w:b/>
          <w:caps/>
          <w:u w:val="single"/>
        </w:rPr>
        <w:t>Business administration</w:t>
      </w:r>
    </w:p>
    <w:p w:rsidR="00F81B4C" w:rsidRDefault="00F81B4C" w:rsidP="00F81B4C">
      <w:pPr>
        <w:pStyle w:val="ListParagraph"/>
        <w:numPr>
          <w:ilvl w:val="0"/>
          <w:numId w:val="2"/>
        </w:numPr>
        <w:tabs>
          <w:tab w:val="left" w:pos="630"/>
          <w:tab w:val="left" w:pos="810"/>
        </w:tabs>
        <w:ind w:left="0" w:firstLine="0"/>
        <w:rPr>
          <w:b/>
          <w:sz w:val="20"/>
          <w:szCs w:val="20"/>
        </w:rPr>
      </w:pPr>
      <w:r>
        <w:rPr>
          <w:b/>
          <w:sz w:val="20"/>
          <w:szCs w:val="20"/>
        </w:rPr>
        <w:t>MANAGEMENT AND INTERNATIONAL BUSINESS</w:t>
      </w:r>
    </w:p>
    <w:p w:rsidR="00F81B4C" w:rsidRDefault="00F81B4C" w:rsidP="00F81B4C">
      <w:pPr>
        <w:tabs>
          <w:tab w:val="left" w:pos="630"/>
          <w:tab w:val="left" w:pos="810"/>
        </w:tabs>
        <w:rPr>
          <w:sz w:val="20"/>
          <w:szCs w:val="20"/>
          <w:u w:val="single"/>
        </w:rPr>
      </w:pPr>
      <w:r>
        <w:rPr>
          <w:sz w:val="20"/>
          <w:szCs w:val="20"/>
          <w:u w:val="single"/>
        </w:rPr>
        <w:t>NEW COURSE REQUEST</w:t>
      </w:r>
    </w:p>
    <w:p w:rsidR="00F81B4C" w:rsidRDefault="00F81B4C" w:rsidP="00F81B4C">
      <w:pPr>
        <w:tabs>
          <w:tab w:val="left" w:pos="630"/>
          <w:tab w:val="left" w:pos="810"/>
        </w:tabs>
        <w:rPr>
          <w:sz w:val="20"/>
          <w:szCs w:val="20"/>
        </w:rPr>
      </w:pPr>
      <w:r>
        <w:rPr>
          <w:sz w:val="20"/>
          <w:szCs w:val="20"/>
        </w:rPr>
        <w:t>MAN 3XXX</w:t>
      </w:r>
      <w:r>
        <w:rPr>
          <w:sz w:val="20"/>
          <w:szCs w:val="20"/>
        </w:rPr>
        <w:tab/>
      </w:r>
      <w:r>
        <w:rPr>
          <w:sz w:val="20"/>
          <w:szCs w:val="20"/>
          <w:u w:val="single"/>
        </w:rPr>
        <w:t>Happiness At Work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F81B4C" w:rsidRDefault="00F81B4C" w:rsidP="00F81B4C">
      <w:pPr>
        <w:tabs>
          <w:tab w:val="left" w:pos="630"/>
          <w:tab w:val="left" w:pos="810"/>
        </w:tabs>
        <w:ind w:left="1440"/>
        <w:rPr>
          <w:sz w:val="20"/>
          <w:szCs w:val="20"/>
        </w:rPr>
      </w:pPr>
      <w:r>
        <w:rPr>
          <w:sz w:val="20"/>
          <w:szCs w:val="20"/>
        </w:rPr>
        <w:t>This course emphasizes the psychological aspect of a meaningful, fulfilling and thriving work life. It includes theories and application of behavioral sciences as they relate to happiness at work.</w:t>
      </w:r>
    </w:p>
    <w:p w:rsidR="00F81B4C" w:rsidRDefault="00F81B4C" w:rsidP="00F81B4C">
      <w:pPr>
        <w:tabs>
          <w:tab w:val="left" w:pos="630"/>
          <w:tab w:val="left" w:pos="810"/>
        </w:tabs>
        <w:ind w:left="1440"/>
        <w:rPr>
          <w:sz w:val="20"/>
          <w:szCs w:val="20"/>
        </w:rPr>
      </w:pPr>
      <w:r>
        <w:rPr>
          <w:sz w:val="20"/>
          <w:szCs w:val="20"/>
        </w:rPr>
        <w:t>Prerequisite: Student must have completed 60 credit hours.</w:t>
      </w:r>
    </w:p>
    <w:p w:rsidR="00F81B4C" w:rsidRPr="001D1693" w:rsidRDefault="00F81B4C" w:rsidP="00F81B4C">
      <w:pPr>
        <w:tabs>
          <w:tab w:val="left" w:pos="630"/>
          <w:tab w:val="left" w:pos="810"/>
        </w:tabs>
        <w:rPr>
          <w:sz w:val="20"/>
          <w:szCs w:val="20"/>
        </w:rPr>
      </w:pPr>
    </w:p>
    <w:p w:rsidR="00F81B4C" w:rsidRDefault="00F81B4C" w:rsidP="00F81B4C">
      <w:pPr>
        <w:jc w:val="center"/>
        <w:outlineLvl w:val="0"/>
        <w:rPr>
          <w:b/>
          <w:caps/>
          <w:u w:val="single"/>
        </w:rPr>
      </w:pPr>
      <w:r w:rsidRPr="008A72B4">
        <w:rPr>
          <w:b/>
          <w:caps/>
          <w:u w:val="single"/>
        </w:rPr>
        <w:t xml:space="preserve">College of </w:t>
      </w:r>
      <w:r>
        <w:rPr>
          <w:b/>
          <w:caps/>
          <w:u w:val="single"/>
        </w:rPr>
        <w:t>engineering and computing</w:t>
      </w:r>
    </w:p>
    <w:p w:rsidR="00F81B4C" w:rsidRDefault="00F81B4C" w:rsidP="00F81B4C">
      <w:pPr>
        <w:pStyle w:val="ListParagraph"/>
        <w:numPr>
          <w:ilvl w:val="0"/>
          <w:numId w:val="2"/>
        </w:numPr>
        <w:tabs>
          <w:tab w:val="left" w:pos="630"/>
          <w:tab w:val="left" w:pos="810"/>
        </w:tabs>
        <w:ind w:left="0" w:firstLine="0"/>
        <w:rPr>
          <w:b/>
          <w:sz w:val="20"/>
          <w:szCs w:val="20"/>
        </w:rPr>
      </w:pPr>
      <w:r>
        <w:rPr>
          <w:b/>
          <w:sz w:val="20"/>
          <w:szCs w:val="20"/>
        </w:rPr>
        <w:t xml:space="preserve">CIVIL AND ENVIROMENTAL ENGINEERING </w:t>
      </w:r>
    </w:p>
    <w:p w:rsidR="00F81B4C" w:rsidRPr="00170B34" w:rsidRDefault="00F81B4C" w:rsidP="00F81B4C">
      <w:pPr>
        <w:tabs>
          <w:tab w:val="left" w:pos="630"/>
          <w:tab w:val="left" w:pos="810"/>
        </w:tabs>
        <w:rPr>
          <w:sz w:val="20"/>
          <w:szCs w:val="20"/>
        </w:rPr>
      </w:pPr>
      <w:r>
        <w:rPr>
          <w:sz w:val="20"/>
          <w:szCs w:val="20"/>
          <w:u w:val="single"/>
        </w:rPr>
        <w:t>NEW COURSE REQUEST</w:t>
      </w:r>
    </w:p>
    <w:p w:rsidR="00F81B4C" w:rsidRDefault="00F81B4C" w:rsidP="00F81B4C">
      <w:pPr>
        <w:tabs>
          <w:tab w:val="left" w:pos="630"/>
          <w:tab w:val="left" w:pos="810"/>
        </w:tabs>
        <w:rPr>
          <w:sz w:val="20"/>
          <w:szCs w:val="20"/>
        </w:rPr>
      </w:pPr>
      <w:r>
        <w:rPr>
          <w:sz w:val="20"/>
          <w:szCs w:val="20"/>
        </w:rPr>
        <w:t>CWR 4XXX</w:t>
      </w:r>
      <w:r>
        <w:rPr>
          <w:sz w:val="20"/>
          <w:szCs w:val="20"/>
        </w:rPr>
        <w:tab/>
      </w:r>
      <w:r>
        <w:rPr>
          <w:sz w:val="20"/>
          <w:szCs w:val="20"/>
          <w:u w:val="single"/>
        </w:rPr>
        <w:t>Hydraulic Engineering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F81B4C" w:rsidRDefault="00F81B4C" w:rsidP="00F81B4C">
      <w:pPr>
        <w:tabs>
          <w:tab w:val="left" w:pos="630"/>
          <w:tab w:val="left" w:pos="810"/>
        </w:tabs>
        <w:ind w:left="1440"/>
        <w:rPr>
          <w:sz w:val="20"/>
          <w:szCs w:val="20"/>
        </w:rPr>
      </w:pPr>
      <w:r>
        <w:rPr>
          <w:sz w:val="20"/>
          <w:szCs w:val="20"/>
        </w:rPr>
        <w:t xml:space="preserve">Design and analysis application to systems and facilities, such as open channel, culverts, storm water control, flood control, pumps and hydroelectric power. </w:t>
      </w:r>
    </w:p>
    <w:p w:rsidR="00F81B4C" w:rsidRDefault="00F81B4C" w:rsidP="00F81B4C">
      <w:pPr>
        <w:tabs>
          <w:tab w:val="left" w:pos="630"/>
          <w:tab w:val="left" w:pos="810"/>
        </w:tabs>
        <w:ind w:left="1440"/>
        <w:rPr>
          <w:sz w:val="20"/>
          <w:szCs w:val="20"/>
        </w:rPr>
      </w:pPr>
      <w:r>
        <w:rPr>
          <w:sz w:val="20"/>
          <w:szCs w:val="20"/>
        </w:rPr>
        <w:t>Prerequisite: CWR 3201</w:t>
      </w:r>
    </w:p>
    <w:p w:rsidR="00F81B4C" w:rsidRDefault="00F81B4C" w:rsidP="00F81B4C">
      <w:pPr>
        <w:tabs>
          <w:tab w:val="left" w:pos="630"/>
          <w:tab w:val="left" w:pos="810"/>
        </w:tabs>
        <w:rPr>
          <w:sz w:val="20"/>
          <w:szCs w:val="20"/>
        </w:rPr>
      </w:pPr>
      <w:r>
        <w:rPr>
          <w:sz w:val="20"/>
          <w:szCs w:val="20"/>
          <w:u w:val="single"/>
        </w:rPr>
        <w:t>COURSE CHANGE/DELETION REQUEST</w:t>
      </w:r>
    </w:p>
    <w:p w:rsidR="00F81B4C" w:rsidRDefault="00F81B4C" w:rsidP="00F81B4C">
      <w:pPr>
        <w:tabs>
          <w:tab w:val="left" w:pos="630"/>
          <w:tab w:val="left" w:pos="810"/>
        </w:tabs>
        <w:rPr>
          <w:sz w:val="20"/>
          <w:szCs w:val="20"/>
        </w:rPr>
      </w:pPr>
      <w:r>
        <w:rPr>
          <w:sz w:val="20"/>
          <w:szCs w:val="20"/>
        </w:rPr>
        <w:t>ENV 4101</w:t>
      </w:r>
      <w:r>
        <w:rPr>
          <w:sz w:val="20"/>
          <w:szCs w:val="20"/>
        </w:rPr>
        <w:tab/>
        <w:t xml:space="preserve">New title: Fundamentals of Air pollution Engineering </w:t>
      </w:r>
    </w:p>
    <w:p w:rsidR="00F81B4C" w:rsidRDefault="00F81B4C" w:rsidP="00F81B4C">
      <w:pPr>
        <w:tabs>
          <w:tab w:val="left" w:pos="630"/>
          <w:tab w:val="left" w:pos="810"/>
        </w:tabs>
        <w:ind w:left="1440"/>
        <w:rPr>
          <w:sz w:val="20"/>
          <w:szCs w:val="20"/>
        </w:rPr>
      </w:pPr>
      <w:r>
        <w:rPr>
          <w:sz w:val="20"/>
          <w:szCs w:val="20"/>
        </w:rPr>
        <w:t>New Catalog Description: Factors contributing to air pollution: pollutants and their effects, sources, chemical transformation, and meteorology. Regulatory framework, and design principles of emission control technology</w:t>
      </w:r>
    </w:p>
    <w:p w:rsidR="00F81B4C" w:rsidRDefault="00F81B4C" w:rsidP="00F81B4C">
      <w:pPr>
        <w:tabs>
          <w:tab w:val="left" w:pos="630"/>
          <w:tab w:val="left" w:pos="810"/>
        </w:tabs>
        <w:ind w:left="1440" w:hanging="1440"/>
        <w:rPr>
          <w:sz w:val="20"/>
          <w:szCs w:val="20"/>
        </w:rPr>
      </w:pPr>
      <w:r>
        <w:rPr>
          <w:sz w:val="20"/>
          <w:szCs w:val="20"/>
        </w:rPr>
        <w:t>ENV 5104</w:t>
      </w:r>
      <w:r>
        <w:rPr>
          <w:sz w:val="20"/>
          <w:szCs w:val="20"/>
        </w:rPr>
        <w:tab/>
        <w:t>New Catalog Description: Sources and causes to poor indoor air quality (IAQ), Protocol for IAQ investigations; problem evaluation and solution proposals. Approaches to sustainable construction; best IAQ and energy savings.</w:t>
      </w:r>
    </w:p>
    <w:p w:rsidR="00F81B4C" w:rsidRDefault="00F81B4C" w:rsidP="00F81B4C">
      <w:pPr>
        <w:tabs>
          <w:tab w:val="left" w:pos="630"/>
          <w:tab w:val="left" w:pos="810"/>
        </w:tabs>
        <w:ind w:left="1440" w:hanging="1440"/>
        <w:rPr>
          <w:sz w:val="20"/>
          <w:szCs w:val="20"/>
        </w:rPr>
      </w:pPr>
      <w:r>
        <w:rPr>
          <w:sz w:val="20"/>
          <w:szCs w:val="20"/>
        </w:rPr>
        <w:t>ENV 5105</w:t>
      </w:r>
      <w:r>
        <w:rPr>
          <w:sz w:val="20"/>
          <w:szCs w:val="20"/>
        </w:rPr>
        <w:tab/>
        <w:t>New Catalog Description: Technical and regulatory aspects of air quality management, Emission inventories, ambient monitoring, and models used to evaluate the impact of pollutant on local, regional and global air quality</w:t>
      </w:r>
    </w:p>
    <w:p w:rsidR="00F81B4C" w:rsidRDefault="00F81B4C" w:rsidP="00F81B4C">
      <w:pPr>
        <w:pStyle w:val="ListParagraph"/>
        <w:numPr>
          <w:ilvl w:val="0"/>
          <w:numId w:val="2"/>
        </w:numPr>
        <w:tabs>
          <w:tab w:val="left" w:pos="630"/>
          <w:tab w:val="left" w:pos="810"/>
        </w:tabs>
        <w:ind w:left="1440" w:hanging="1440"/>
        <w:rPr>
          <w:sz w:val="20"/>
          <w:szCs w:val="20"/>
        </w:rPr>
      </w:pPr>
      <w:r>
        <w:rPr>
          <w:b/>
          <w:sz w:val="20"/>
          <w:szCs w:val="20"/>
        </w:rPr>
        <w:t>CONSTRUCTION MANAGEMENT</w:t>
      </w:r>
    </w:p>
    <w:p w:rsidR="00F81B4C" w:rsidRDefault="00F81B4C" w:rsidP="00F81B4C">
      <w:pPr>
        <w:tabs>
          <w:tab w:val="left" w:pos="630"/>
          <w:tab w:val="left" w:pos="810"/>
        </w:tabs>
        <w:rPr>
          <w:sz w:val="20"/>
          <w:szCs w:val="20"/>
          <w:u w:val="single"/>
        </w:rPr>
      </w:pPr>
      <w:r>
        <w:rPr>
          <w:sz w:val="20"/>
          <w:szCs w:val="20"/>
          <w:u w:val="single"/>
        </w:rPr>
        <w:t>COURSE CHANGE/DELETION REQUEST</w:t>
      </w:r>
    </w:p>
    <w:p w:rsidR="00F81B4C" w:rsidRDefault="00F81B4C" w:rsidP="00F81B4C">
      <w:pPr>
        <w:tabs>
          <w:tab w:val="left" w:pos="630"/>
          <w:tab w:val="left" w:pos="810"/>
        </w:tabs>
        <w:rPr>
          <w:sz w:val="20"/>
          <w:szCs w:val="20"/>
        </w:rPr>
      </w:pPr>
      <w:r>
        <w:rPr>
          <w:sz w:val="20"/>
          <w:szCs w:val="20"/>
        </w:rPr>
        <w:t>BCN 4612</w:t>
      </w:r>
      <w:r>
        <w:rPr>
          <w:sz w:val="20"/>
          <w:szCs w:val="20"/>
        </w:rPr>
        <w:tab/>
        <w:t>New Prerequisite: BCN 3611, BCN 3727</w:t>
      </w:r>
    </w:p>
    <w:p w:rsidR="00F81B4C" w:rsidRDefault="00F81B4C" w:rsidP="00F81B4C">
      <w:pPr>
        <w:tabs>
          <w:tab w:val="left" w:pos="630"/>
          <w:tab w:val="left" w:pos="810"/>
        </w:tabs>
        <w:rPr>
          <w:sz w:val="20"/>
          <w:szCs w:val="20"/>
        </w:rPr>
      </w:pPr>
      <w:r>
        <w:rPr>
          <w:sz w:val="20"/>
          <w:szCs w:val="20"/>
        </w:rPr>
        <w:t>BCN 3727</w:t>
      </w:r>
      <w:r>
        <w:rPr>
          <w:sz w:val="20"/>
          <w:szCs w:val="20"/>
        </w:rPr>
        <w:tab/>
        <w:t xml:space="preserve">New Title: Construction </w:t>
      </w:r>
      <w:proofErr w:type="spellStart"/>
      <w:r>
        <w:rPr>
          <w:sz w:val="20"/>
          <w:szCs w:val="20"/>
        </w:rPr>
        <w:t>Sitework</w:t>
      </w:r>
      <w:proofErr w:type="spellEnd"/>
      <w:r>
        <w:rPr>
          <w:sz w:val="20"/>
          <w:szCs w:val="20"/>
        </w:rPr>
        <w:t xml:space="preserve"> and Equipment</w:t>
      </w:r>
    </w:p>
    <w:p w:rsidR="00F81B4C" w:rsidRDefault="00F81B4C" w:rsidP="00F81B4C">
      <w:pPr>
        <w:tabs>
          <w:tab w:val="left" w:pos="630"/>
          <w:tab w:val="left" w:pos="810"/>
        </w:tabs>
        <w:ind w:left="1440"/>
        <w:rPr>
          <w:sz w:val="20"/>
          <w:szCs w:val="20"/>
        </w:rPr>
      </w:pPr>
      <w:r>
        <w:rPr>
          <w:sz w:val="20"/>
          <w:szCs w:val="20"/>
        </w:rPr>
        <w:t xml:space="preserve">Catalog Description: Exposition and critical analysis of practical and sequential aspect of converting raw land into finished product. Course will define various step and discuss equipment and techniques of accomplishment. </w:t>
      </w:r>
    </w:p>
    <w:p w:rsidR="00F81B4C" w:rsidRDefault="00F81B4C" w:rsidP="00F81B4C">
      <w:pPr>
        <w:tabs>
          <w:tab w:val="left" w:pos="630"/>
          <w:tab w:val="left" w:pos="810"/>
        </w:tabs>
        <w:ind w:left="1440"/>
        <w:rPr>
          <w:sz w:val="20"/>
          <w:szCs w:val="20"/>
        </w:rPr>
      </w:pPr>
      <w:r>
        <w:rPr>
          <w:sz w:val="20"/>
          <w:szCs w:val="20"/>
        </w:rPr>
        <w:t>New Prerequisite: GLY 1010, GLY 1010L, BDN 1272</w:t>
      </w:r>
    </w:p>
    <w:p w:rsidR="00A261D0" w:rsidRDefault="00F81B4C" w:rsidP="00A261D0">
      <w:pPr>
        <w:tabs>
          <w:tab w:val="left" w:pos="630"/>
          <w:tab w:val="left" w:pos="810"/>
        </w:tabs>
        <w:ind w:left="1440" w:hanging="1440"/>
        <w:rPr>
          <w:sz w:val="20"/>
          <w:szCs w:val="20"/>
        </w:rPr>
      </w:pPr>
      <w:r w:rsidRPr="00A261D0">
        <w:rPr>
          <w:sz w:val="20"/>
          <w:szCs w:val="20"/>
        </w:rPr>
        <w:t>BCN 6971</w:t>
      </w:r>
      <w:r w:rsidRPr="00A261D0">
        <w:rPr>
          <w:sz w:val="20"/>
          <w:szCs w:val="20"/>
        </w:rPr>
        <w:tab/>
      </w:r>
      <w:r w:rsidR="00A261D0">
        <w:rPr>
          <w:sz w:val="20"/>
          <w:szCs w:val="20"/>
        </w:rPr>
        <w:t xml:space="preserve">New Catalog Description: </w:t>
      </w:r>
      <w:r w:rsidR="00A261D0" w:rsidRPr="00A261D0">
        <w:rPr>
          <w:sz w:val="20"/>
          <w:szCs w:val="20"/>
        </w:rPr>
        <w:t>Students develop a thesis under the direction of a senior faculty mentor, and their supervisory committee, and advance and defend their propositions before an audience of peers, scholars, and their supervisory committee. Requires approval of advisor, supervisory committee, and Department Chairperson.</w:t>
      </w:r>
    </w:p>
    <w:p w:rsidR="00F81B4C" w:rsidRDefault="00A261D0" w:rsidP="00F81B4C">
      <w:pPr>
        <w:tabs>
          <w:tab w:val="left" w:pos="630"/>
          <w:tab w:val="left" w:pos="810"/>
        </w:tabs>
        <w:rPr>
          <w:sz w:val="20"/>
          <w:szCs w:val="20"/>
        </w:rPr>
      </w:pPr>
      <w:r>
        <w:rPr>
          <w:sz w:val="20"/>
          <w:szCs w:val="20"/>
        </w:rPr>
        <w:tab/>
      </w:r>
      <w:r>
        <w:rPr>
          <w:sz w:val="20"/>
          <w:szCs w:val="20"/>
        </w:rPr>
        <w:tab/>
      </w:r>
      <w:r>
        <w:rPr>
          <w:sz w:val="20"/>
          <w:szCs w:val="20"/>
        </w:rPr>
        <w:tab/>
      </w:r>
      <w:r w:rsidR="00F81B4C" w:rsidRPr="00A261D0">
        <w:rPr>
          <w:sz w:val="20"/>
          <w:szCs w:val="20"/>
        </w:rPr>
        <w:t>Change Credit Hours: 1to3</w:t>
      </w:r>
    </w:p>
    <w:p w:rsidR="00F81B4C" w:rsidRPr="00DF14CE" w:rsidRDefault="00F81B4C" w:rsidP="00F81B4C">
      <w:pPr>
        <w:tabs>
          <w:tab w:val="left" w:pos="630"/>
          <w:tab w:val="left" w:pos="810"/>
        </w:tabs>
        <w:rPr>
          <w:sz w:val="20"/>
          <w:szCs w:val="20"/>
        </w:rPr>
      </w:pPr>
    </w:p>
    <w:p w:rsidR="00F81B4C" w:rsidRDefault="00F81B4C" w:rsidP="00F81B4C">
      <w:pPr>
        <w:jc w:val="center"/>
        <w:outlineLvl w:val="0"/>
        <w:rPr>
          <w:b/>
          <w:caps/>
        </w:rPr>
      </w:pPr>
      <w:r>
        <w:rPr>
          <w:b/>
          <w:caps/>
          <w:u w:val="single"/>
        </w:rPr>
        <w:t xml:space="preserve">school of hospitality and toursim </w:t>
      </w:r>
    </w:p>
    <w:p w:rsidR="00F81B4C" w:rsidRPr="00170B34" w:rsidRDefault="00F81B4C" w:rsidP="00F81B4C">
      <w:pPr>
        <w:tabs>
          <w:tab w:val="left" w:pos="630"/>
          <w:tab w:val="left" w:pos="810"/>
        </w:tabs>
        <w:rPr>
          <w:sz w:val="20"/>
          <w:szCs w:val="20"/>
        </w:rPr>
      </w:pPr>
      <w:r>
        <w:rPr>
          <w:sz w:val="20"/>
          <w:szCs w:val="20"/>
          <w:u w:val="single"/>
        </w:rPr>
        <w:t>NEW COURSE REQUEST</w:t>
      </w:r>
    </w:p>
    <w:p w:rsidR="00F81B4C" w:rsidRDefault="00F81B4C" w:rsidP="00F81B4C">
      <w:pPr>
        <w:tabs>
          <w:tab w:val="left" w:pos="630"/>
          <w:tab w:val="left" w:pos="810"/>
        </w:tabs>
        <w:rPr>
          <w:sz w:val="20"/>
          <w:szCs w:val="20"/>
        </w:rPr>
      </w:pPr>
      <w:r>
        <w:rPr>
          <w:sz w:val="20"/>
          <w:szCs w:val="20"/>
        </w:rPr>
        <w:t>HFT 3XXX</w:t>
      </w:r>
      <w:r>
        <w:rPr>
          <w:sz w:val="20"/>
          <w:szCs w:val="20"/>
        </w:rPr>
        <w:tab/>
      </w:r>
      <w:r>
        <w:rPr>
          <w:sz w:val="20"/>
          <w:szCs w:val="20"/>
          <w:u w:val="single"/>
        </w:rPr>
        <w:t>Personal Empowerment in the Hospitality Industry</w:t>
      </w:r>
      <w:r>
        <w:rPr>
          <w:sz w:val="20"/>
          <w:szCs w:val="20"/>
        </w:rPr>
        <w:tab/>
      </w:r>
      <w:r>
        <w:rPr>
          <w:sz w:val="20"/>
          <w:szCs w:val="20"/>
        </w:rPr>
        <w:tab/>
      </w:r>
      <w:r>
        <w:rPr>
          <w:sz w:val="20"/>
          <w:szCs w:val="20"/>
        </w:rPr>
        <w:tab/>
      </w:r>
      <w:r>
        <w:rPr>
          <w:sz w:val="20"/>
          <w:szCs w:val="20"/>
        </w:rPr>
        <w:tab/>
      </w:r>
      <w:r>
        <w:rPr>
          <w:sz w:val="20"/>
          <w:szCs w:val="20"/>
        </w:rPr>
        <w:tab/>
        <w:t>3 credits</w:t>
      </w:r>
    </w:p>
    <w:p w:rsidR="00F81B4C" w:rsidRDefault="00F81B4C" w:rsidP="00F81B4C">
      <w:pPr>
        <w:tabs>
          <w:tab w:val="left" w:pos="630"/>
          <w:tab w:val="left" w:pos="810"/>
        </w:tabs>
        <w:ind w:left="1440"/>
        <w:rPr>
          <w:sz w:val="20"/>
          <w:szCs w:val="20"/>
        </w:rPr>
      </w:pPr>
      <w:r>
        <w:rPr>
          <w:sz w:val="20"/>
          <w:szCs w:val="20"/>
        </w:rPr>
        <w:t xml:space="preserve">Student will increase their intrapersonal skill in a business setting by applying a set of tested techniques that will increase their professional success. They will develop personal strength  </w:t>
      </w:r>
      <w:r>
        <w:rPr>
          <w:sz w:val="20"/>
          <w:szCs w:val="20"/>
        </w:rPr>
        <w:tab/>
      </w:r>
    </w:p>
    <w:p w:rsidR="00F81B4C" w:rsidRDefault="00F81B4C" w:rsidP="00F81B4C">
      <w:pPr>
        <w:jc w:val="center"/>
        <w:outlineLvl w:val="0"/>
        <w:rPr>
          <w:b/>
          <w:caps/>
          <w:u w:val="single"/>
        </w:rPr>
      </w:pPr>
      <w:r>
        <w:rPr>
          <w:b/>
          <w:caps/>
          <w:u w:val="single"/>
        </w:rPr>
        <w:t>school of journalism and mass communication</w:t>
      </w:r>
    </w:p>
    <w:p w:rsidR="00F81B4C" w:rsidRPr="007C192A" w:rsidRDefault="00F81B4C" w:rsidP="00F81B4C">
      <w:pPr>
        <w:pStyle w:val="ListParagraph"/>
        <w:numPr>
          <w:ilvl w:val="0"/>
          <w:numId w:val="2"/>
        </w:numPr>
        <w:tabs>
          <w:tab w:val="left" w:pos="630"/>
          <w:tab w:val="left" w:pos="810"/>
        </w:tabs>
        <w:ind w:left="1440" w:hanging="1440"/>
        <w:rPr>
          <w:sz w:val="20"/>
          <w:szCs w:val="20"/>
        </w:rPr>
      </w:pPr>
      <w:r>
        <w:rPr>
          <w:b/>
          <w:sz w:val="20"/>
          <w:szCs w:val="20"/>
        </w:rPr>
        <w:t>JOURNALISM AND BROADCAST</w:t>
      </w:r>
    </w:p>
    <w:p w:rsidR="00F81B4C" w:rsidRDefault="00F81B4C" w:rsidP="00F81B4C">
      <w:pPr>
        <w:tabs>
          <w:tab w:val="left" w:pos="630"/>
          <w:tab w:val="left" w:pos="810"/>
        </w:tabs>
        <w:rPr>
          <w:sz w:val="20"/>
          <w:szCs w:val="20"/>
          <w:u w:val="single"/>
        </w:rPr>
      </w:pPr>
      <w:r>
        <w:rPr>
          <w:sz w:val="20"/>
          <w:szCs w:val="20"/>
          <w:u w:val="single"/>
        </w:rPr>
        <w:t>COURSE CHANGE/DELETION REQUEST</w:t>
      </w:r>
    </w:p>
    <w:p w:rsidR="00F81B4C" w:rsidRDefault="00F81B4C" w:rsidP="00F81B4C">
      <w:pPr>
        <w:tabs>
          <w:tab w:val="left" w:pos="630"/>
          <w:tab w:val="left" w:pos="810"/>
        </w:tabs>
        <w:rPr>
          <w:sz w:val="20"/>
          <w:szCs w:val="20"/>
        </w:rPr>
      </w:pPr>
      <w:r>
        <w:rPr>
          <w:sz w:val="20"/>
          <w:szCs w:val="20"/>
        </w:rPr>
        <w:t>JOU 6186</w:t>
      </w:r>
      <w:r>
        <w:rPr>
          <w:sz w:val="20"/>
          <w:szCs w:val="20"/>
        </w:rPr>
        <w:tab/>
        <w:t>New title: Covering Social and Ethnic Issues</w:t>
      </w:r>
    </w:p>
    <w:p w:rsidR="00F81B4C" w:rsidRDefault="00F81B4C" w:rsidP="00F81B4C">
      <w:pPr>
        <w:tabs>
          <w:tab w:val="left" w:pos="630"/>
          <w:tab w:val="left" w:pos="810"/>
        </w:tabs>
        <w:ind w:left="1440"/>
        <w:rPr>
          <w:sz w:val="20"/>
          <w:szCs w:val="20"/>
        </w:rPr>
      </w:pPr>
      <w:r>
        <w:rPr>
          <w:sz w:val="20"/>
          <w:szCs w:val="20"/>
        </w:rPr>
        <w:t>New Catalog Description: Theme coverage on race, gender, and ethnicity. Enterprise reporting with significance and context, and with its legal, social political, economic, and ethical implication of diversity</w:t>
      </w:r>
    </w:p>
    <w:p w:rsidR="001576C9" w:rsidRDefault="001576C9" w:rsidP="00F81B4C">
      <w:pPr>
        <w:jc w:val="center"/>
        <w:outlineLvl w:val="0"/>
        <w:rPr>
          <w:b/>
          <w:caps/>
          <w:u w:val="single"/>
        </w:rPr>
      </w:pPr>
    </w:p>
    <w:p w:rsidR="001576C9" w:rsidRDefault="001576C9" w:rsidP="00F81B4C">
      <w:pPr>
        <w:jc w:val="center"/>
        <w:outlineLvl w:val="0"/>
        <w:rPr>
          <w:b/>
          <w:caps/>
          <w:u w:val="single"/>
        </w:rPr>
      </w:pPr>
    </w:p>
    <w:p w:rsidR="00F81B4C" w:rsidRDefault="00F81B4C" w:rsidP="00F81B4C">
      <w:pPr>
        <w:jc w:val="center"/>
        <w:outlineLvl w:val="0"/>
        <w:rPr>
          <w:b/>
          <w:caps/>
          <w:u w:val="single"/>
        </w:rPr>
      </w:pPr>
      <w:r>
        <w:rPr>
          <w:b/>
          <w:caps/>
          <w:u w:val="single"/>
        </w:rPr>
        <w:lastRenderedPageBreak/>
        <w:t>College of law</w:t>
      </w:r>
    </w:p>
    <w:p w:rsidR="00F81B4C" w:rsidRPr="00170B34" w:rsidRDefault="00F81B4C" w:rsidP="00F81B4C">
      <w:pPr>
        <w:tabs>
          <w:tab w:val="left" w:pos="630"/>
          <w:tab w:val="left" w:pos="810"/>
        </w:tabs>
        <w:rPr>
          <w:sz w:val="20"/>
          <w:szCs w:val="20"/>
        </w:rPr>
      </w:pPr>
      <w:r>
        <w:rPr>
          <w:sz w:val="20"/>
          <w:szCs w:val="20"/>
          <w:u w:val="single"/>
        </w:rPr>
        <w:t>NEW COURSE REQUEST</w:t>
      </w:r>
    </w:p>
    <w:p w:rsidR="00F81B4C" w:rsidRDefault="00F81B4C" w:rsidP="00F81B4C">
      <w:pPr>
        <w:outlineLvl w:val="0"/>
        <w:rPr>
          <w:sz w:val="20"/>
          <w:szCs w:val="20"/>
        </w:rPr>
      </w:pPr>
      <w:r>
        <w:rPr>
          <w:caps/>
          <w:sz w:val="20"/>
        </w:rPr>
        <w:t>law 6xxx</w:t>
      </w:r>
      <w:r>
        <w:rPr>
          <w:caps/>
          <w:sz w:val="20"/>
        </w:rPr>
        <w:tab/>
      </w:r>
      <w:r>
        <w:rPr>
          <w:sz w:val="20"/>
          <w:szCs w:val="20"/>
          <w:u w:val="single"/>
        </w:rPr>
        <w:t>Water Resource Law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F81B4C" w:rsidRPr="00851850" w:rsidRDefault="00F81B4C" w:rsidP="00F81B4C">
      <w:pPr>
        <w:tabs>
          <w:tab w:val="left" w:pos="630"/>
          <w:tab w:val="left" w:pos="810"/>
        </w:tabs>
        <w:ind w:left="1440"/>
        <w:rPr>
          <w:sz w:val="20"/>
          <w:szCs w:val="20"/>
        </w:rPr>
      </w:pPr>
      <w:r w:rsidRPr="00851850">
        <w:rPr>
          <w:sz w:val="20"/>
          <w:szCs w:val="20"/>
        </w:rPr>
        <w:t xml:space="preserve">Water Resources Law will explore water's distinctive character as property that is both public and private, and individual and common. The </w:t>
      </w:r>
      <w:proofErr w:type="spellStart"/>
      <w:r w:rsidRPr="00851850">
        <w:rPr>
          <w:sz w:val="20"/>
          <w:szCs w:val="20"/>
        </w:rPr>
        <w:t>coursewill</w:t>
      </w:r>
      <w:proofErr w:type="spellEnd"/>
      <w:r w:rsidRPr="00851850">
        <w:rPr>
          <w:sz w:val="20"/>
          <w:szCs w:val="20"/>
        </w:rPr>
        <w:t xml:space="preserve"> begin with an overview survey of the general legal issues regarding </w:t>
      </w:r>
      <w:proofErr w:type="spellStart"/>
      <w:r w:rsidRPr="00851850">
        <w:rPr>
          <w:sz w:val="20"/>
          <w:szCs w:val="20"/>
        </w:rPr>
        <w:t>historicwater</w:t>
      </w:r>
      <w:proofErr w:type="spellEnd"/>
      <w:r w:rsidRPr="00851850">
        <w:rPr>
          <w:sz w:val="20"/>
          <w:szCs w:val="20"/>
        </w:rPr>
        <w:t xml:space="preserve"> allocation and information regarding current water uses in the United States.  First we will study the Riparian system of allocation. We will conclude that study with an examination of water resource issues facing Florida. We will then examine western prior appropriation systems. We will also conclude that study by examining the dispute among users of the Colorado River.  We will conclude the course by studying issues related to groundwater and the impact of the Clean Water Act on water resources.</w:t>
      </w:r>
    </w:p>
    <w:p w:rsidR="00F81B4C" w:rsidRDefault="00F81B4C" w:rsidP="00F81B4C">
      <w:pPr>
        <w:jc w:val="center"/>
        <w:outlineLvl w:val="0"/>
        <w:rPr>
          <w:b/>
          <w:caps/>
          <w:u w:val="single"/>
        </w:rPr>
      </w:pPr>
      <w:r>
        <w:rPr>
          <w:b/>
          <w:caps/>
          <w:u w:val="single"/>
        </w:rPr>
        <w:t xml:space="preserve">College of medicine </w:t>
      </w:r>
    </w:p>
    <w:p w:rsidR="00F81B4C" w:rsidRDefault="00F81B4C" w:rsidP="00F81B4C">
      <w:pPr>
        <w:outlineLvl w:val="0"/>
        <w:rPr>
          <w:caps/>
          <w:sz w:val="20"/>
          <w:u w:val="single"/>
        </w:rPr>
      </w:pPr>
      <w:r>
        <w:rPr>
          <w:caps/>
          <w:sz w:val="20"/>
          <w:u w:val="single"/>
        </w:rPr>
        <w:t>New course REquest</w:t>
      </w:r>
    </w:p>
    <w:p w:rsidR="00F81B4C" w:rsidRDefault="00F81B4C" w:rsidP="00F81B4C">
      <w:pPr>
        <w:outlineLvl w:val="0"/>
        <w:rPr>
          <w:color w:val="000000"/>
          <w:sz w:val="20"/>
          <w:u w:color="000000"/>
        </w:rPr>
      </w:pPr>
      <w:r>
        <w:rPr>
          <w:color w:val="000000"/>
          <w:sz w:val="20"/>
          <w:u w:color="000000"/>
        </w:rPr>
        <w:t>BMS 6XXX</w:t>
      </w:r>
      <w:r>
        <w:rPr>
          <w:color w:val="000000"/>
          <w:sz w:val="20"/>
          <w:u w:color="000000"/>
        </w:rPr>
        <w:tab/>
      </w:r>
      <w:r>
        <w:rPr>
          <w:color w:val="000000"/>
          <w:sz w:val="20"/>
          <w:u w:val="single" w:color="000000"/>
        </w:rPr>
        <w:t>Anatomy</w:t>
      </w:r>
      <w:r>
        <w:rPr>
          <w:color w:val="000000"/>
          <w:sz w:val="20"/>
          <w:u w:color="000000"/>
        </w:rPr>
        <w:tab/>
      </w:r>
      <w:r>
        <w:rPr>
          <w:color w:val="000000"/>
          <w:sz w:val="20"/>
          <w:u w:color="000000"/>
        </w:rPr>
        <w:tab/>
      </w:r>
      <w:r>
        <w:rPr>
          <w:color w:val="000000"/>
          <w:sz w:val="20"/>
          <w:u w:color="000000"/>
        </w:rPr>
        <w:tab/>
      </w:r>
      <w:r>
        <w:rPr>
          <w:color w:val="000000"/>
          <w:sz w:val="20"/>
          <w:u w:color="000000"/>
        </w:rPr>
        <w:tab/>
      </w:r>
      <w:r>
        <w:rPr>
          <w:color w:val="000000"/>
          <w:sz w:val="20"/>
          <w:u w:color="000000"/>
        </w:rPr>
        <w:tab/>
      </w:r>
      <w:r>
        <w:rPr>
          <w:color w:val="000000"/>
          <w:sz w:val="20"/>
          <w:u w:color="000000"/>
        </w:rPr>
        <w:tab/>
      </w:r>
      <w:r>
        <w:rPr>
          <w:color w:val="000000"/>
          <w:sz w:val="20"/>
          <w:u w:color="000000"/>
        </w:rPr>
        <w:tab/>
      </w:r>
      <w:r>
        <w:rPr>
          <w:color w:val="000000"/>
          <w:sz w:val="20"/>
          <w:u w:color="000000"/>
        </w:rPr>
        <w:tab/>
      </w:r>
      <w:r>
        <w:rPr>
          <w:color w:val="000000"/>
          <w:sz w:val="20"/>
          <w:u w:color="000000"/>
        </w:rPr>
        <w:tab/>
        <w:t>1-12 credits</w:t>
      </w:r>
    </w:p>
    <w:p w:rsidR="00F81B4C" w:rsidRDefault="00F81B4C" w:rsidP="00F81B4C">
      <w:pPr>
        <w:ind w:left="1440"/>
        <w:rPr>
          <w:rFonts w:asciiTheme="minorHAnsi" w:hAnsiTheme="minorHAnsi" w:cstheme="minorHAnsi"/>
          <w:sz w:val="20"/>
          <w:szCs w:val="20"/>
        </w:rPr>
      </w:pPr>
      <w:r w:rsidRPr="000A0772">
        <w:rPr>
          <w:sz w:val="20"/>
          <w:szCs w:val="20"/>
        </w:rPr>
        <w:t xml:space="preserve">This course is designed to introduce first year medical students to essential concepts of the structure of the human body, including early human development, composition of different tissues and organ morphology. Basic concepts of embryology, histology, gross anatomy and </w:t>
      </w:r>
      <w:proofErr w:type="spellStart"/>
      <w:r w:rsidRPr="000A0772">
        <w:rPr>
          <w:sz w:val="20"/>
          <w:szCs w:val="20"/>
        </w:rPr>
        <w:t>neuroanatomy</w:t>
      </w:r>
      <w:proofErr w:type="spellEnd"/>
      <w:r w:rsidRPr="000A0772">
        <w:rPr>
          <w:sz w:val="20"/>
          <w:szCs w:val="20"/>
        </w:rPr>
        <w:t xml:space="preserve"> from the microscopic to the organ system level are taught as the foundation for an in-depth understanding of the physiology of the human body and of clinical medicine. Lectures, laboratory sessions, and case presentations will be used to deliver course objectives. </w:t>
      </w:r>
    </w:p>
    <w:p w:rsidR="00F81B4C" w:rsidRDefault="00F81B4C" w:rsidP="00F81B4C">
      <w:pPr>
        <w:ind w:left="1440"/>
        <w:rPr>
          <w:sz w:val="20"/>
          <w:szCs w:val="20"/>
        </w:rPr>
      </w:pPr>
      <w:r w:rsidRPr="00851850">
        <w:rPr>
          <w:sz w:val="20"/>
          <w:szCs w:val="20"/>
        </w:rPr>
        <w:t>Prerequisite: Enrolled in Herbert Wertheim College of Medicine</w:t>
      </w:r>
    </w:p>
    <w:p w:rsidR="00F81B4C" w:rsidRDefault="00F81B4C" w:rsidP="00F81B4C">
      <w:pPr>
        <w:rPr>
          <w:sz w:val="20"/>
          <w:szCs w:val="20"/>
        </w:rPr>
      </w:pPr>
      <w:r>
        <w:rPr>
          <w:sz w:val="20"/>
          <w:szCs w:val="20"/>
        </w:rPr>
        <w:t>BMS 6XXX</w:t>
      </w:r>
      <w:r>
        <w:rPr>
          <w:sz w:val="20"/>
          <w:szCs w:val="20"/>
        </w:rPr>
        <w:tab/>
      </w:r>
      <w:r>
        <w:rPr>
          <w:sz w:val="20"/>
          <w:szCs w:val="20"/>
          <w:u w:val="single"/>
        </w:rPr>
        <w:t>Integrated Function of the Human Body</w:t>
      </w:r>
      <w:r>
        <w:rPr>
          <w:sz w:val="20"/>
          <w:szCs w:val="20"/>
        </w:rPr>
        <w:tab/>
      </w:r>
      <w:r>
        <w:rPr>
          <w:sz w:val="20"/>
          <w:szCs w:val="20"/>
        </w:rPr>
        <w:tab/>
      </w:r>
      <w:r>
        <w:rPr>
          <w:sz w:val="20"/>
          <w:szCs w:val="20"/>
        </w:rPr>
        <w:tab/>
      </w:r>
      <w:r>
        <w:rPr>
          <w:sz w:val="20"/>
          <w:szCs w:val="20"/>
        </w:rPr>
        <w:tab/>
      </w:r>
      <w:r>
        <w:rPr>
          <w:sz w:val="20"/>
          <w:szCs w:val="20"/>
        </w:rPr>
        <w:tab/>
      </w:r>
      <w:r>
        <w:rPr>
          <w:sz w:val="20"/>
          <w:szCs w:val="20"/>
        </w:rPr>
        <w:tab/>
        <w:t>1-12 credits</w:t>
      </w:r>
    </w:p>
    <w:p w:rsidR="00F81B4C" w:rsidRPr="002152C5" w:rsidRDefault="00F81B4C" w:rsidP="00F81B4C">
      <w:pPr>
        <w:ind w:left="1440"/>
        <w:rPr>
          <w:rFonts w:asciiTheme="minorHAnsi" w:hAnsiTheme="minorHAnsi" w:cstheme="minorHAnsi"/>
          <w:sz w:val="20"/>
          <w:szCs w:val="20"/>
        </w:rPr>
      </w:pPr>
      <w:r w:rsidRPr="00851850">
        <w:rPr>
          <w:sz w:val="20"/>
          <w:szCs w:val="20"/>
        </w:rPr>
        <w:t>The course is designed to introduce first year medical students to essential concepts of physiology and immunology.  The goal is to provide the students with a strong foundation relevant to their understanding of pathological conditions and to their future diagnostic and therapeutic decision making. Physiology is taught using an organ system approach, emphasizing the interplay of molecules, cells, tissues, organs and systems to maintain normal function of the human body. Normal and abnormal functions of the immune system are introduced. Integration of immunology with organ system physiology is emphasized.</w:t>
      </w:r>
      <w:r w:rsidRPr="002152C5">
        <w:rPr>
          <w:rFonts w:asciiTheme="minorHAnsi" w:hAnsiTheme="minorHAnsi" w:cstheme="minorHAnsi"/>
          <w:sz w:val="20"/>
          <w:szCs w:val="20"/>
        </w:rPr>
        <w:t xml:space="preserve">   </w:t>
      </w:r>
    </w:p>
    <w:p w:rsidR="00F81B4C" w:rsidRDefault="00F81B4C" w:rsidP="00F81B4C">
      <w:pPr>
        <w:ind w:left="1440"/>
        <w:rPr>
          <w:sz w:val="20"/>
          <w:szCs w:val="20"/>
        </w:rPr>
      </w:pPr>
      <w:r w:rsidRPr="00851850">
        <w:rPr>
          <w:sz w:val="20"/>
          <w:szCs w:val="20"/>
        </w:rPr>
        <w:t>Prerequisite: Enrolled in Herbert Wertheim College of Medicine</w:t>
      </w:r>
    </w:p>
    <w:p w:rsidR="00F81B4C" w:rsidRDefault="00F81B4C" w:rsidP="00F81B4C">
      <w:pPr>
        <w:rPr>
          <w:sz w:val="20"/>
          <w:szCs w:val="20"/>
        </w:rPr>
      </w:pPr>
      <w:r>
        <w:rPr>
          <w:sz w:val="20"/>
          <w:szCs w:val="20"/>
        </w:rPr>
        <w:t>BMS 6XXX</w:t>
      </w:r>
      <w:r>
        <w:rPr>
          <w:sz w:val="20"/>
          <w:szCs w:val="20"/>
        </w:rPr>
        <w:tab/>
      </w:r>
      <w:r>
        <w:rPr>
          <w:sz w:val="20"/>
          <w:szCs w:val="20"/>
          <w:u w:val="single"/>
        </w:rPr>
        <w:t>Pathology and Infectious Disease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1-12 credits</w:t>
      </w:r>
    </w:p>
    <w:p w:rsidR="00F81B4C" w:rsidRPr="00B36882" w:rsidRDefault="00F81B4C" w:rsidP="00F81B4C">
      <w:pPr>
        <w:ind w:left="1440"/>
        <w:rPr>
          <w:sz w:val="20"/>
          <w:szCs w:val="20"/>
        </w:rPr>
      </w:pPr>
      <w:r w:rsidRPr="00B36882">
        <w:rPr>
          <w:sz w:val="20"/>
          <w:szCs w:val="20"/>
        </w:rPr>
        <w:t xml:space="preserve">Pathology and Infectious Disease is an introductory course in the study of disease and the general principles of infectious disease. The Pathology component of the course will emphasize the general pathologic concepts and vocabulary to lay the groundwork that will be useful during the subsequent courses within the organ systems’ modules. Areas covered in this course include: cellular adaptations, necrosis, apoptosis, inflammation, repair, hemodynamic disorders, </w:t>
      </w:r>
      <w:proofErr w:type="spellStart"/>
      <w:r w:rsidRPr="00B36882">
        <w:rPr>
          <w:sz w:val="20"/>
          <w:szCs w:val="20"/>
        </w:rPr>
        <w:t>neoplasia</w:t>
      </w:r>
      <w:proofErr w:type="spellEnd"/>
      <w:r w:rsidRPr="00B36882">
        <w:rPr>
          <w:sz w:val="20"/>
          <w:szCs w:val="20"/>
        </w:rPr>
        <w:t xml:space="preserve">, and pathology as it relates to genetic, nutritional / environmental factors, blood vessel disorders as well as an introduction to forensic medicine. In addition, during this course the students will also receive general concepts relating to clinical laboratory medicine, and regulatory organizations allied to the field of medicine and hospital oversight in a set of two,  2 hour lecture series referred to as Fundamentals of Laboratory Medicine. The Infectious Disease component includes an overview of microbes (bacteria, viruses, prions, parasites and fungi) important to human disease, their diseases and disease processes will be presented. Specific topic areas of this component of the course include understanding microbial disease looking into virulence mechanisms, evasion strategies used by pathogens against the antimicrobial immune response and some of the innate antimicrobial mechanisms. </w:t>
      </w:r>
    </w:p>
    <w:p w:rsidR="00F81B4C" w:rsidRDefault="00F81B4C" w:rsidP="00F81B4C">
      <w:pPr>
        <w:ind w:left="1440"/>
        <w:rPr>
          <w:sz w:val="20"/>
          <w:szCs w:val="20"/>
        </w:rPr>
      </w:pPr>
      <w:r w:rsidRPr="00851850">
        <w:rPr>
          <w:sz w:val="20"/>
          <w:szCs w:val="20"/>
        </w:rPr>
        <w:t>Prerequisite: Enrolled in Herbert Wertheim College of Medicine</w:t>
      </w:r>
    </w:p>
    <w:p w:rsidR="00F81B4C" w:rsidRDefault="00F81B4C" w:rsidP="00F81B4C">
      <w:pPr>
        <w:rPr>
          <w:sz w:val="20"/>
          <w:szCs w:val="20"/>
        </w:rPr>
      </w:pPr>
      <w:r>
        <w:rPr>
          <w:sz w:val="20"/>
          <w:szCs w:val="20"/>
        </w:rPr>
        <w:t>MEL 7XXX</w:t>
      </w:r>
      <w:r>
        <w:rPr>
          <w:sz w:val="20"/>
          <w:szCs w:val="20"/>
        </w:rPr>
        <w:tab/>
      </w:r>
      <w:r>
        <w:rPr>
          <w:sz w:val="20"/>
          <w:szCs w:val="20"/>
          <w:u w:val="single"/>
        </w:rPr>
        <w:t>Pediatric Pathology Elective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1-12 credits</w:t>
      </w:r>
    </w:p>
    <w:p w:rsidR="00F81B4C" w:rsidRDefault="00F81B4C" w:rsidP="00F81B4C">
      <w:pPr>
        <w:ind w:left="1440"/>
      </w:pPr>
      <w:r w:rsidRPr="00B36882">
        <w:rPr>
          <w:sz w:val="20"/>
          <w:szCs w:val="20"/>
        </w:rPr>
        <w:t>This elective will allow the student to become familiar with, observe, and participate in the daily activities in the pediatric pathology department of a large  tertiary care Children’s Hospital. Students will be exposed to both anatomic pathology and clinical laboratory medicine with emphasis on neonatal and pediatric disease processes. They will also gain an appreciation of performance of laboratory tests and their interpretation, quality control and cost-effectiveness.</w:t>
      </w:r>
    </w:p>
    <w:p w:rsidR="00F81B4C" w:rsidRDefault="00F81B4C" w:rsidP="00F81B4C">
      <w:pPr>
        <w:ind w:left="1440"/>
        <w:rPr>
          <w:sz w:val="20"/>
          <w:szCs w:val="20"/>
        </w:rPr>
      </w:pPr>
      <w:r w:rsidRPr="00851850">
        <w:rPr>
          <w:sz w:val="20"/>
          <w:szCs w:val="20"/>
        </w:rPr>
        <w:t>Prerequisite: Enrolled in Herbert Wertheim College of Medicine</w:t>
      </w:r>
    </w:p>
    <w:p w:rsidR="00F81B4C" w:rsidRDefault="00F81B4C" w:rsidP="00F81B4C">
      <w:pPr>
        <w:outlineLvl w:val="0"/>
        <w:rPr>
          <w:caps/>
          <w:sz w:val="20"/>
          <w:u w:val="single"/>
        </w:rPr>
      </w:pPr>
      <w:r>
        <w:rPr>
          <w:caps/>
          <w:sz w:val="20"/>
          <w:u w:val="single"/>
        </w:rPr>
        <w:t>course change/deletion request</w:t>
      </w:r>
    </w:p>
    <w:p w:rsidR="00F81B4C" w:rsidRDefault="00F81B4C" w:rsidP="00F81B4C">
      <w:pPr>
        <w:ind w:left="1440" w:hanging="1440"/>
        <w:jc w:val="both"/>
        <w:rPr>
          <w:sz w:val="20"/>
          <w:szCs w:val="20"/>
        </w:rPr>
      </w:pPr>
      <w:r>
        <w:rPr>
          <w:caps/>
          <w:sz w:val="20"/>
        </w:rPr>
        <w:t>BMS 6001</w:t>
      </w:r>
      <w:r>
        <w:rPr>
          <w:caps/>
          <w:sz w:val="20"/>
        </w:rPr>
        <w:tab/>
      </w:r>
      <w:r>
        <w:rPr>
          <w:sz w:val="20"/>
          <w:szCs w:val="20"/>
        </w:rPr>
        <w:t xml:space="preserve">New Catalog Description: </w:t>
      </w:r>
      <w:r w:rsidRPr="00851850">
        <w:rPr>
          <w:sz w:val="20"/>
          <w:szCs w:val="20"/>
        </w:rPr>
        <w:t>The course is designed to introduce the fundamental concepts of cell and molecular biology, biochemistry and medical genetics as they relate to normal and disease processes. The topics will be covered in lectures, small group and whole class discussion and tutorial sessions.</w:t>
      </w:r>
    </w:p>
    <w:p w:rsidR="00F81B4C" w:rsidRDefault="00F81B4C" w:rsidP="00F81B4C">
      <w:pPr>
        <w:ind w:left="1440" w:hanging="1440"/>
        <w:jc w:val="both"/>
        <w:rPr>
          <w:sz w:val="20"/>
          <w:szCs w:val="20"/>
        </w:rPr>
      </w:pPr>
      <w:r>
        <w:rPr>
          <w:sz w:val="20"/>
          <w:szCs w:val="20"/>
        </w:rPr>
        <w:tab/>
        <w:t>Change Credit Hours: 7to 5-8</w:t>
      </w:r>
    </w:p>
    <w:p w:rsidR="00F81B4C" w:rsidRPr="00214A3C" w:rsidRDefault="00F81B4C" w:rsidP="00F81B4C">
      <w:pPr>
        <w:tabs>
          <w:tab w:val="left" w:pos="0"/>
        </w:tabs>
        <w:ind w:left="1440" w:hanging="1440"/>
        <w:jc w:val="both"/>
      </w:pPr>
      <w:r>
        <w:rPr>
          <w:sz w:val="20"/>
          <w:szCs w:val="20"/>
        </w:rPr>
        <w:t>BMS 6015</w:t>
      </w:r>
      <w:r>
        <w:rPr>
          <w:sz w:val="20"/>
          <w:szCs w:val="20"/>
        </w:rPr>
        <w:tab/>
        <w:t xml:space="preserve">New Catalog Description: </w:t>
      </w:r>
      <w:r w:rsidRPr="00B36882">
        <w:rPr>
          <w:sz w:val="20"/>
          <w:szCs w:val="20"/>
        </w:rPr>
        <w:t>Clinical Skills I will focus on teaching the knowledge, skills and attitudes needed in areas such as communication, the physical examination and documentation. These skills are developed and refined using various teaching modalities and later integrated with more advanced clinical skills during the Clinical Medicine II course.</w:t>
      </w:r>
      <w:r w:rsidRPr="00214A3C">
        <w:t xml:space="preserve"> </w:t>
      </w:r>
    </w:p>
    <w:p w:rsidR="00F81B4C" w:rsidRDefault="00F81B4C" w:rsidP="00F81B4C">
      <w:pPr>
        <w:ind w:left="1440" w:hanging="1440"/>
        <w:jc w:val="both"/>
        <w:rPr>
          <w:sz w:val="20"/>
          <w:szCs w:val="20"/>
        </w:rPr>
      </w:pPr>
      <w:r>
        <w:rPr>
          <w:sz w:val="20"/>
          <w:szCs w:val="20"/>
        </w:rPr>
        <w:tab/>
        <w:t>Change Credit Hours: 4 to 4-6</w:t>
      </w:r>
    </w:p>
    <w:p w:rsidR="00F81B4C" w:rsidRDefault="00F81B4C" w:rsidP="00F81B4C">
      <w:pPr>
        <w:ind w:left="1440" w:hanging="1440"/>
        <w:jc w:val="both"/>
        <w:rPr>
          <w:sz w:val="20"/>
          <w:szCs w:val="20"/>
        </w:rPr>
      </w:pPr>
      <w:r>
        <w:rPr>
          <w:sz w:val="20"/>
          <w:szCs w:val="20"/>
        </w:rPr>
        <w:t>BMS 6071</w:t>
      </w:r>
      <w:r>
        <w:rPr>
          <w:sz w:val="20"/>
          <w:szCs w:val="20"/>
        </w:rPr>
        <w:tab/>
        <w:t>New title: The Community-Engages Physician</w:t>
      </w:r>
    </w:p>
    <w:p w:rsidR="00F81B4C" w:rsidRPr="00851850" w:rsidRDefault="00F81B4C" w:rsidP="00F81B4C">
      <w:pPr>
        <w:ind w:left="1440" w:hanging="1440"/>
        <w:jc w:val="both"/>
        <w:rPr>
          <w:sz w:val="20"/>
          <w:szCs w:val="20"/>
        </w:rPr>
      </w:pPr>
      <w:r>
        <w:rPr>
          <w:sz w:val="20"/>
          <w:szCs w:val="20"/>
        </w:rPr>
        <w:tab/>
        <w:t xml:space="preserve">New Catalog Description: </w:t>
      </w:r>
      <w:r w:rsidRPr="00AD54A6">
        <w:rPr>
          <w:sz w:val="20"/>
          <w:szCs w:val="20"/>
        </w:rPr>
        <w:t xml:space="preserve">The Community-Engaged Physician course includes Green Family Foundation </w:t>
      </w:r>
      <w:proofErr w:type="spellStart"/>
      <w:r w:rsidRPr="00AD54A6">
        <w:rPr>
          <w:sz w:val="20"/>
          <w:szCs w:val="20"/>
        </w:rPr>
        <w:t>NeighborhoodHELPTM</w:t>
      </w:r>
      <w:proofErr w:type="spellEnd"/>
      <w:r w:rsidRPr="00AD54A6">
        <w:rPr>
          <w:sz w:val="20"/>
          <w:szCs w:val="20"/>
        </w:rPr>
        <w:t xml:space="preserve"> and the Capstone for the College of Medicine.  The fundamental aspects of community assessment and community medicine will be presented while developing skills related to appropriate use of screening and diagnostic testing, health education, health promotion, and disease management.  The course aims to give students </w:t>
      </w:r>
      <w:r w:rsidRPr="00AD54A6">
        <w:rPr>
          <w:sz w:val="20"/>
          <w:szCs w:val="20"/>
        </w:rPr>
        <w:lastRenderedPageBreak/>
        <w:t xml:space="preserve">the skills to assess the behavioral, psychosocial, cultural, occupational and environmental considerations of human health.  </w:t>
      </w:r>
    </w:p>
    <w:p w:rsidR="00F81B4C" w:rsidRDefault="00F81B4C" w:rsidP="00F81B4C">
      <w:pPr>
        <w:tabs>
          <w:tab w:val="left" w:pos="630"/>
          <w:tab w:val="left" w:pos="810"/>
        </w:tabs>
        <w:rPr>
          <w:sz w:val="20"/>
          <w:szCs w:val="20"/>
        </w:rPr>
      </w:pPr>
      <w:r>
        <w:rPr>
          <w:sz w:val="20"/>
          <w:szCs w:val="20"/>
        </w:rPr>
        <w:t>BMS 6828</w:t>
      </w:r>
      <w:r>
        <w:rPr>
          <w:sz w:val="20"/>
          <w:szCs w:val="20"/>
        </w:rPr>
        <w:tab/>
        <w:t>Delete Course</w:t>
      </w:r>
    </w:p>
    <w:p w:rsidR="00F81B4C" w:rsidRDefault="00F81B4C" w:rsidP="00F81B4C">
      <w:pPr>
        <w:jc w:val="center"/>
        <w:outlineLvl w:val="0"/>
        <w:rPr>
          <w:b/>
          <w:caps/>
          <w:u w:val="single"/>
        </w:rPr>
      </w:pPr>
    </w:p>
    <w:p w:rsidR="00F81B4C" w:rsidRDefault="00F81B4C" w:rsidP="00F81B4C">
      <w:pPr>
        <w:jc w:val="center"/>
        <w:outlineLvl w:val="0"/>
        <w:rPr>
          <w:b/>
          <w:caps/>
          <w:u w:val="single"/>
        </w:rPr>
      </w:pPr>
      <w:r>
        <w:rPr>
          <w:b/>
          <w:caps/>
          <w:u w:val="single"/>
        </w:rPr>
        <w:t>College of public health and social work</w:t>
      </w:r>
    </w:p>
    <w:p w:rsidR="00F81B4C" w:rsidRDefault="00F81B4C" w:rsidP="00F81B4C">
      <w:pPr>
        <w:outlineLvl w:val="0"/>
        <w:rPr>
          <w:caps/>
          <w:sz w:val="20"/>
        </w:rPr>
      </w:pPr>
      <w:r>
        <w:rPr>
          <w:caps/>
          <w:sz w:val="20"/>
          <w:u w:val="single"/>
        </w:rPr>
        <w:t>course change/deletion request</w:t>
      </w:r>
      <w:r>
        <w:rPr>
          <w:caps/>
          <w:sz w:val="20"/>
        </w:rPr>
        <w:t xml:space="preserve"> </w:t>
      </w:r>
      <w:r>
        <w:rPr>
          <w:caps/>
          <w:sz w:val="20"/>
        </w:rPr>
        <w:tab/>
      </w:r>
    </w:p>
    <w:p w:rsidR="00F81B4C" w:rsidRPr="005C76E7" w:rsidRDefault="00F81B4C" w:rsidP="00F81B4C">
      <w:pPr>
        <w:ind w:left="1440" w:hanging="1440"/>
        <w:outlineLvl w:val="0"/>
        <w:rPr>
          <w:caps/>
          <w:sz w:val="20"/>
        </w:rPr>
      </w:pPr>
      <w:r>
        <w:rPr>
          <w:caps/>
          <w:sz w:val="20"/>
        </w:rPr>
        <w:t>PHT 6165</w:t>
      </w:r>
      <w:r>
        <w:rPr>
          <w:caps/>
          <w:sz w:val="20"/>
        </w:rPr>
        <w:tab/>
      </w:r>
      <w:r>
        <w:rPr>
          <w:sz w:val="20"/>
          <w:szCs w:val="20"/>
        </w:rPr>
        <w:t>New Catalog Description: This is the first of a 3-course sequence that will prepare students to diagnose and manage patient with neurological disorder. Foci will be motor control and learning</w:t>
      </w:r>
      <w:r>
        <w:rPr>
          <w:caps/>
          <w:sz w:val="20"/>
        </w:rPr>
        <w:t>.</w:t>
      </w:r>
    </w:p>
    <w:p w:rsidR="00A17E9E" w:rsidRPr="00A17E9E" w:rsidRDefault="00A17E9E" w:rsidP="00A17E9E">
      <w:pPr>
        <w:contextualSpacing/>
        <w:rPr>
          <w:rFonts w:ascii="Calibri" w:hAnsi="Calibri" w:cs="Calibri"/>
          <w:bCs/>
          <w:iCs/>
          <w:color w:val="000000"/>
          <w:sz w:val="22"/>
          <w:szCs w:val="22"/>
        </w:rPr>
      </w:pPr>
      <w:r>
        <w:rPr>
          <w:rFonts w:ascii="Calibri" w:hAnsi="Calibri" w:cs="Calibri"/>
          <w:bCs/>
          <w:iCs/>
          <w:color w:val="000000"/>
          <w:sz w:val="22"/>
          <w:szCs w:val="22"/>
        </w:rPr>
        <w:t xml:space="preserve"> </w:t>
      </w:r>
    </w:p>
    <w:p w:rsidR="00CD4B6C" w:rsidRPr="00CD4B6C" w:rsidRDefault="00CD4B6C" w:rsidP="00CD4B6C">
      <w:pPr>
        <w:contextualSpacing/>
        <w:rPr>
          <w:rFonts w:ascii="Calibri" w:hAnsi="Calibri" w:cs="Calibri"/>
          <w:bCs/>
          <w:iCs/>
          <w:color w:val="000000"/>
          <w:sz w:val="22"/>
          <w:szCs w:val="22"/>
        </w:rPr>
      </w:pPr>
    </w:p>
    <w:p w:rsidR="00CD4B6C" w:rsidRDefault="00CD4B6C" w:rsidP="00F6123A">
      <w:pPr>
        <w:contextualSpacing/>
        <w:rPr>
          <w:rFonts w:ascii="Calibri" w:hAnsi="Calibri" w:cs="Calibri"/>
          <w:bCs/>
          <w:iCs/>
          <w:color w:val="000000"/>
          <w:sz w:val="22"/>
          <w:szCs w:val="22"/>
        </w:rPr>
      </w:pPr>
    </w:p>
    <w:p w:rsidR="00F6123A" w:rsidRPr="00F6123A" w:rsidRDefault="00F6123A" w:rsidP="00F6123A">
      <w:pPr>
        <w:contextualSpacing/>
        <w:rPr>
          <w:rFonts w:ascii="Calibri" w:hAnsi="Calibri" w:cs="Calibri"/>
          <w:bCs/>
          <w:iCs/>
          <w:color w:val="000000"/>
          <w:sz w:val="22"/>
          <w:szCs w:val="22"/>
        </w:rPr>
      </w:pPr>
    </w:p>
    <w:p w:rsidR="00CD0B2F" w:rsidRPr="00CD0B2F" w:rsidRDefault="00CD0B2F" w:rsidP="00CD0B2F">
      <w:pPr>
        <w:contextualSpacing/>
        <w:rPr>
          <w:rFonts w:ascii="Calibri" w:hAnsi="Calibri" w:cs="Calibri"/>
          <w:bCs/>
          <w:iCs/>
          <w:color w:val="000000"/>
          <w:sz w:val="22"/>
          <w:szCs w:val="22"/>
        </w:rPr>
      </w:pPr>
    </w:p>
    <w:p w:rsidR="00CD0B2F" w:rsidRPr="00CD0B2F" w:rsidRDefault="00CD0B2F" w:rsidP="00CD0B2F">
      <w:pPr>
        <w:rPr>
          <w:rFonts w:asciiTheme="minorHAnsi" w:hAnsiTheme="minorHAnsi" w:cstheme="minorHAnsi"/>
          <w:sz w:val="22"/>
        </w:rPr>
      </w:pPr>
    </w:p>
    <w:sectPr w:rsidR="00CD0B2F" w:rsidRPr="00CD0B2F" w:rsidSect="005C27B3">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4E4B"/>
    <w:multiLevelType w:val="hybridMultilevel"/>
    <w:tmpl w:val="20744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C3E31"/>
    <w:multiLevelType w:val="hybridMultilevel"/>
    <w:tmpl w:val="A0CE8D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B3"/>
    <w:rsid w:val="000E117D"/>
    <w:rsid w:val="001176D7"/>
    <w:rsid w:val="001576C9"/>
    <w:rsid w:val="001D597A"/>
    <w:rsid w:val="005C27B3"/>
    <w:rsid w:val="00713AAE"/>
    <w:rsid w:val="008B6C92"/>
    <w:rsid w:val="008D4766"/>
    <w:rsid w:val="00A17E9E"/>
    <w:rsid w:val="00A261D0"/>
    <w:rsid w:val="00C24F86"/>
    <w:rsid w:val="00C31AAB"/>
    <w:rsid w:val="00C9123B"/>
    <w:rsid w:val="00CD0B2F"/>
    <w:rsid w:val="00CD4B6C"/>
    <w:rsid w:val="00F6123A"/>
    <w:rsid w:val="00F8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7B3"/>
    <w:rPr>
      <w:rFonts w:ascii="Tahoma" w:hAnsi="Tahoma" w:cs="Tahoma"/>
      <w:sz w:val="16"/>
      <w:szCs w:val="16"/>
    </w:rPr>
  </w:style>
  <w:style w:type="character" w:customStyle="1" w:styleId="BalloonTextChar">
    <w:name w:val="Balloon Text Char"/>
    <w:basedOn w:val="DefaultParagraphFont"/>
    <w:link w:val="BalloonText"/>
    <w:uiPriority w:val="99"/>
    <w:semiHidden/>
    <w:rsid w:val="005C27B3"/>
    <w:rPr>
      <w:rFonts w:ascii="Tahoma" w:eastAsia="Times New Roman" w:hAnsi="Tahoma" w:cs="Tahoma"/>
      <w:sz w:val="16"/>
      <w:szCs w:val="16"/>
    </w:rPr>
  </w:style>
  <w:style w:type="character" w:styleId="Hyperlink">
    <w:name w:val="Hyperlink"/>
    <w:rsid w:val="005C27B3"/>
    <w:rPr>
      <w:color w:val="0000FF"/>
      <w:u w:val="single"/>
    </w:rPr>
  </w:style>
  <w:style w:type="paragraph" w:styleId="ListParagraph">
    <w:name w:val="List Paragraph"/>
    <w:basedOn w:val="Normal"/>
    <w:uiPriority w:val="34"/>
    <w:qFormat/>
    <w:rsid w:val="00CD0B2F"/>
    <w:pPr>
      <w:ind w:left="720"/>
      <w:contextualSpacing/>
    </w:pPr>
  </w:style>
  <w:style w:type="character" w:styleId="FollowedHyperlink">
    <w:name w:val="FollowedHyperlink"/>
    <w:basedOn w:val="DefaultParagraphFont"/>
    <w:uiPriority w:val="99"/>
    <w:semiHidden/>
    <w:unhideWhenUsed/>
    <w:rsid w:val="00C31A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7B3"/>
    <w:rPr>
      <w:rFonts w:ascii="Tahoma" w:hAnsi="Tahoma" w:cs="Tahoma"/>
      <w:sz w:val="16"/>
      <w:szCs w:val="16"/>
    </w:rPr>
  </w:style>
  <w:style w:type="character" w:customStyle="1" w:styleId="BalloonTextChar">
    <w:name w:val="Balloon Text Char"/>
    <w:basedOn w:val="DefaultParagraphFont"/>
    <w:link w:val="BalloonText"/>
    <w:uiPriority w:val="99"/>
    <w:semiHidden/>
    <w:rsid w:val="005C27B3"/>
    <w:rPr>
      <w:rFonts w:ascii="Tahoma" w:eastAsia="Times New Roman" w:hAnsi="Tahoma" w:cs="Tahoma"/>
      <w:sz w:val="16"/>
      <w:szCs w:val="16"/>
    </w:rPr>
  </w:style>
  <w:style w:type="character" w:styleId="Hyperlink">
    <w:name w:val="Hyperlink"/>
    <w:rsid w:val="005C27B3"/>
    <w:rPr>
      <w:color w:val="0000FF"/>
      <w:u w:val="single"/>
    </w:rPr>
  </w:style>
  <w:style w:type="paragraph" w:styleId="ListParagraph">
    <w:name w:val="List Paragraph"/>
    <w:basedOn w:val="Normal"/>
    <w:uiPriority w:val="34"/>
    <w:qFormat/>
    <w:rsid w:val="00CD0B2F"/>
    <w:pPr>
      <w:ind w:left="720"/>
      <w:contextualSpacing/>
    </w:pPr>
  </w:style>
  <w:style w:type="character" w:styleId="FollowedHyperlink">
    <w:name w:val="FollowedHyperlink"/>
    <w:basedOn w:val="DefaultParagraphFont"/>
    <w:uiPriority w:val="99"/>
    <w:semiHidden/>
    <w:unhideWhenUsed/>
    <w:rsid w:val="00C31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fiu.edu/bulletins/Bulletins11_12/b6/docs/gl2.pdf" TargetMode="External"/><Relationship Id="rId13" Type="http://schemas.openxmlformats.org/officeDocument/2006/relationships/hyperlink" Target="http://facultysenate.fiu.edu/bulletins/Bulletins11_12/b6/docs/p3.pdf" TargetMode="External"/><Relationship Id="rId18" Type="http://schemas.openxmlformats.org/officeDocument/2006/relationships/hyperlink" Target="http://facultysenate.fiu.edu/bulletins/Bulletins11_12/b6/docs/p8.pdf" TargetMode="External"/><Relationship Id="rId3" Type="http://schemas.microsoft.com/office/2007/relationships/stylesWithEffects" Target="stylesWithEffects.xml"/><Relationship Id="rId21" Type="http://schemas.openxmlformats.org/officeDocument/2006/relationships/hyperlink" Target="http://facultysenate.fiu.edu/bulletins/Bulletins11_12/b6/docs/p11.pdf" TargetMode="External"/><Relationship Id="rId7" Type="http://schemas.openxmlformats.org/officeDocument/2006/relationships/hyperlink" Target="http://facultysenate.fiu.edu/bulletins/Bulletins11_12/b6/docs/gl1.pdf" TargetMode="External"/><Relationship Id="rId12" Type="http://schemas.openxmlformats.org/officeDocument/2006/relationships/hyperlink" Target="http://facultysenate.fiu.edu/bulletins/Bulletins11_12/b6/docs/p2.pdf" TargetMode="External"/><Relationship Id="rId17" Type="http://schemas.openxmlformats.org/officeDocument/2006/relationships/hyperlink" Target="http://facultysenate.fiu.edu/bulletins/Bulletins11_12/b6/docs/p7.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cultysenate.fiu.edu/bulletins/Bulletins11_12/b6/docs/p6.pdf" TargetMode="External"/><Relationship Id="rId20" Type="http://schemas.openxmlformats.org/officeDocument/2006/relationships/hyperlink" Target="http://facultysenate.fiu.edu/bulletins/Bulletins11_12/b6/docs/p10.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acultysenate.fiu.edu/bulletins/Bulletins11_12/b6/docs/p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cultysenate.fiu.edu/bulletins/Bulletins11_12/b6/docs/p5.pdf" TargetMode="External"/><Relationship Id="rId23" Type="http://schemas.openxmlformats.org/officeDocument/2006/relationships/hyperlink" Target="http://facultysenate.fiu.edu/bulletins/Bulletins11_12/b6/docs/p13.pdf" TargetMode="External"/><Relationship Id="rId10" Type="http://schemas.openxmlformats.org/officeDocument/2006/relationships/hyperlink" Target="http://facultysenate.fiu.edu/bulletins/Bulletins11_12/b6/docs/gl4.pdf" TargetMode="External"/><Relationship Id="rId19" Type="http://schemas.openxmlformats.org/officeDocument/2006/relationships/hyperlink" Target="http://facultysenate.fiu.edu/bulletins/Bulletins11_12/b6/docs/p9.pdf" TargetMode="External"/><Relationship Id="rId4" Type="http://schemas.openxmlformats.org/officeDocument/2006/relationships/settings" Target="settings.xml"/><Relationship Id="rId9" Type="http://schemas.openxmlformats.org/officeDocument/2006/relationships/hyperlink" Target="http://facultysenate.fiu.edu/bulletins/Bulletins11_12/b6/docs/gl3.pdf" TargetMode="External"/><Relationship Id="rId14" Type="http://schemas.openxmlformats.org/officeDocument/2006/relationships/hyperlink" Target="http://facultysenate.fiu.edu/bulletins/Bulletins11_12/b6/docs/p4.pdf" TargetMode="External"/><Relationship Id="rId22" Type="http://schemas.openxmlformats.org/officeDocument/2006/relationships/hyperlink" Target="http://facultysenate.fiu.edu/bulletins/Bulletins11_12/b6/docs/p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Aviles</dc:creator>
  <cp:keywords/>
  <dc:description/>
  <cp:lastModifiedBy>Natalie Aviles</cp:lastModifiedBy>
  <cp:revision>11</cp:revision>
  <dcterms:created xsi:type="dcterms:W3CDTF">2012-04-24T17:40:00Z</dcterms:created>
  <dcterms:modified xsi:type="dcterms:W3CDTF">2012-05-08T17:26:00Z</dcterms:modified>
</cp:coreProperties>
</file>