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6919" w14:textId="52CD862E" w:rsidR="003018C2" w:rsidRDefault="00390BEA">
      <w:bookmarkStart w:id="0" w:name="_GoBack"/>
      <w:bookmarkEnd w:id="0"/>
      <w:r>
        <w:t>GLCOC – 11/7</w:t>
      </w:r>
      <w:r w:rsidR="003D7AB7">
        <w:t>/12 – Meeting minutes</w:t>
      </w:r>
    </w:p>
    <w:p w14:paraId="1D87C09F" w14:textId="77777777" w:rsidR="003D7AB7" w:rsidRDefault="003D7AB7"/>
    <w:p w14:paraId="06739896" w14:textId="3D82B889" w:rsidR="004150C8" w:rsidRDefault="00EF6271">
      <w:r>
        <w:t>In attendanc</w:t>
      </w:r>
      <w:r w:rsidR="00390BEA">
        <w:t>e</w:t>
      </w:r>
      <w:r>
        <w:t>:</w:t>
      </w:r>
      <w:r w:rsidR="004150C8">
        <w:t xml:space="preserve"> Rick Tardanico; Shonali Laha; Moses Shumow</w:t>
      </w:r>
      <w:r w:rsidR="008A7AEA">
        <w:t xml:space="preserve">; </w:t>
      </w:r>
      <w:r w:rsidR="004150C8">
        <w:t>George Pearson</w:t>
      </w:r>
      <w:r w:rsidR="00390BEA">
        <w:t>; Jean Rahier (Absent; sent comments</w:t>
      </w:r>
      <w:r w:rsidR="00185A3D">
        <w:t xml:space="preserve"> on </w:t>
      </w:r>
      <w:r w:rsidR="00390BEA">
        <w:t>)</w:t>
      </w:r>
    </w:p>
    <w:p w14:paraId="1BB17987" w14:textId="77777777" w:rsidR="004150C8" w:rsidRDefault="004150C8"/>
    <w:p w14:paraId="44EDB73E" w14:textId="77777777" w:rsidR="006F0F2C" w:rsidRDefault="006F0F2C" w:rsidP="006F0F2C">
      <w:pPr>
        <w:pStyle w:val="ListParagraph"/>
      </w:pPr>
    </w:p>
    <w:p w14:paraId="338AFE2E" w14:textId="4474644E" w:rsidR="006F0F2C" w:rsidRDefault="006F0F2C" w:rsidP="006F0F2C">
      <w:pPr>
        <w:pStyle w:val="ListParagraph"/>
        <w:numPr>
          <w:ilvl w:val="0"/>
          <w:numId w:val="1"/>
        </w:numPr>
      </w:pPr>
      <w:r>
        <w:t xml:space="preserve">Review submission </w:t>
      </w:r>
      <w:r w:rsidR="00F30F63">
        <w:t>of</w:t>
      </w:r>
      <w:r w:rsidR="00B947E8">
        <w:t xml:space="preserve"> </w:t>
      </w:r>
      <w:r w:rsidR="00390BEA">
        <w:t xml:space="preserve">Communication in Film </w:t>
      </w:r>
      <w:r w:rsidR="00390BEA" w:rsidRPr="009B3A28">
        <w:rPr>
          <w:b/>
        </w:rPr>
        <w:t>(COM 3417)</w:t>
      </w:r>
    </w:p>
    <w:p w14:paraId="2E52DD0D" w14:textId="77777777" w:rsidR="0067402F" w:rsidRDefault="0067402F" w:rsidP="000B6431"/>
    <w:p w14:paraId="045DF4E3" w14:textId="7EB8E8F3" w:rsidR="000B6431" w:rsidRDefault="000B6431" w:rsidP="00B1109B">
      <w:pPr>
        <w:ind w:left="1080"/>
      </w:pPr>
      <w:r w:rsidRPr="000B6431">
        <w:t>The committee voted to approve with minor revisions</w:t>
      </w:r>
      <w:r>
        <w:t xml:space="preserve"> (</w:t>
      </w:r>
      <w:r w:rsidR="009B3A28">
        <w:t>Tardanico</w:t>
      </w:r>
      <w:r>
        <w:t xml:space="preserve"> moved; Shumow seconded; unanimously approved</w:t>
      </w:r>
      <w:r w:rsidR="008A7AEA">
        <w:t xml:space="preserve"> </w:t>
      </w:r>
    </w:p>
    <w:p w14:paraId="4EA012FF" w14:textId="77777777" w:rsidR="00B1109B" w:rsidRPr="00B1109B" w:rsidRDefault="00B1109B" w:rsidP="00B1109B">
      <w:pPr>
        <w:ind w:left="1080"/>
        <w:rPr>
          <w:b/>
        </w:rPr>
      </w:pPr>
    </w:p>
    <w:p w14:paraId="1CCAD813" w14:textId="77777777" w:rsidR="00185A3D" w:rsidRPr="00185A3D" w:rsidRDefault="00185A3D" w:rsidP="00185A3D">
      <w:pPr>
        <w:ind w:left="360" w:firstLine="720"/>
      </w:pPr>
      <w:r w:rsidRPr="00185A3D">
        <w:t>The committee had the following reservations/suggestions:</w:t>
      </w:r>
    </w:p>
    <w:p w14:paraId="45DE94B1" w14:textId="77777777" w:rsidR="00185A3D" w:rsidRDefault="00185A3D" w:rsidP="00185A3D">
      <w:pPr>
        <w:pStyle w:val="ListParagraph"/>
        <w:ind w:left="1440"/>
      </w:pPr>
      <w:r w:rsidRPr="00185A3D">
        <w:t>·       Clarify the wording of</w:t>
      </w:r>
      <w:r>
        <w:t xml:space="preserve"> the Global Engagement outcome. </w:t>
      </w:r>
    </w:p>
    <w:p w14:paraId="40808505" w14:textId="36192CDB" w:rsidR="00B947E8" w:rsidRDefault="00185A3D" w:rsidP="00185A3D">
      <w:pPr>
        <w:ind w:left="720" w:firstLine="720"/>
      </w:pPr>
      <w:r>
        <w:t xml:space="preserve">        </w:t>
      </w:r>
      <w:r w:rsidRPr="00185A3D">
        <w:t>Remove repetition of the term "insights."</w:t>
      </w:r>
    </w:p>
    <w:p w14:paraId="7EDA97BC" w14:textId="77777777" w:rsidR="00185A3D" w:rsidRDefault="00185A3D" w:rsidP="00185A3D">
      <w:pPr>
        <w:ind w:left="720" w:firstLine="720"/>
      </w:pPr>
    </w:p>
    <w:p w14:paraId="1AFEEFAF" w14:textId="6A2E48B2" w:rsidR="00B947E8" w:rsidRDefault="00F30F63" w:rsidP="00B947E8">
      <w:pPr>
        <w:pStyle w:val="ListParagraph"/>
        <w:numPr>
          <w:ilvl w:val="0"/>
          <w:numId w:val="1"/>
        </w:numPr>
      </w:pPr>
      <w:r>
        <w:t>Review submission of</w:t>
      </w:r>
      <w:r w:rsidR="00B947E8">
        <w:t xml:space="preserve"> </w:t>
      </w:r>
      <w:r w:rsidR="00572EAA">
        <w:t xml:space="preserve">Cultural Communication Patterns in Europe </w:t>
      </w:r>
      <w:r w:rsidR="00572EAA">
        <w:rPr>
          <w:b/>
        </w:rPr>
        <w:t>(COM 4731</w:t>
      </w:r>
      <w:r w:rsidR="008A6A85" w:rsidRPr="008A6A85">
        <w:rPr>
          <w:b/>
        </w:rPr>
        <w:t>)</w:t>
      </w:r>
    </w:p>
    <w:p w14:paraId="61498BB2" w14:textId="4156D5A6" w:rsidR="008A6A85" w:rsidRPr="008A6A85" w:rsidRDefault="008A6A85" w:rsidP="008A6A85"/>
    <w:p w14:paraId="5D810BCC" w14:textId="2DFEE006" w:rsidR="008A6A85" w:rsidRDefault="008A6A85" w:rsidP="008A7AEA">
      <w:pPr>
        <w:pStyle w:val="ListParagraph"/>
        <w:ind w:left="1440" w:hanging="360"/>
      </w:pPr>
      <w:r w:rsidRPr="008A6A85">
        <w:t xml:space="preserve">The committee voted to </w:t>
      </w:r>
      <w:r w:rsidR="0044621A">
        <w:t>approve with minor revisions</w:t>
      </w:r>
      <w:r>
        <w:t xml:space="preserve"> (</w:t>
      </w:r>
      <w:r w:rsidR="0044621A">
        <w:t>Tardanico moved; unanimously approved</w:t>
      </w:r>
      <w:r w:rsidR="009B3A28">
        <w:t>)</w:t>
      </w:r>
    </w:p>
    <w:p w14:paraId="55511130" w14:textId="77777777" w:rsidR="008A6A85" w:rsidRPr="008A6A85" w:rsidRDefault="008A6A85" w:rsidP="008A7AEA">
      <w:pPr>
        <w:pStyle w:val="ListParagraph"/>
        <w:ind w:left="1440" w:hanging="360"/>
      </w:pPr>
    </w:p>
    <w:p w14:paraId="38281223" w14:textId="77777777" w:rsidR="00185A3D" w:rsidRPr="00185A3D" w:rsidRDefault="00185A3D" w:rsidP="00185A3D">
      <w:pPr>
        <w:pStyle w:val="ListParagraph"/>
        <w:ind w:left="1440"/>
      </w:pPr>
      <w:r w:rsidRPr="00185A3D">
        <w:t>The committee had the following reservations/suggestions:</w:t>
      </w:r>
    </w:p>
    <w:p w14:paraId="744CAB64" w14:textId="77777777" w:rsidR="00185A3D" w:rsidRPr="00185A3D" w:rsidRDefault="00185A3D" w:rsidP="00185A3D">
      <w:pPr>
        <w:pStyle w:val="ListParagraph"/>
        <w:ind w:left="1440"/>
      </w:pPr>
      <w:r w:rsidRPr="00185A3D">
        <w:t xml:space="preserve">·    SLOs on matrix and syllabus are not the same. Transfer the Global Awareness and Global Perspective outcomes on the matrix to the syllabus. Transfer the Global Engagement outcome on the syllabus to </w:t>
      </w:r>
      <w:proofErr w:type="spellStart"/>
      <w:r w:rsidRPr="00185A3D">
        <w:t>thematrix</w:t>
      </w:r>
      <w:proofErr w:type="spellEnd"/>
      <w:r w:rsidRPr="00185A3D">
        <w:t>.</w:t>
      </w:r>
    </w:p>
    <w:p w14:paraId="2C969085" w14:textId="3C5823FF" w:rsidR="008A6A85" w:rsidRDefault="00185A3D" w:rsidP="00185A3D">
      <w:pPr>
        <w:pStyle w:val="ListParagraph"/>
        <w:ind w:left="1440"/>
      </w:pPr>
      <w:r w:rsidRPr="00185A3D">
        <w:t>·        Revise the course description to include mention of the course as study abroad and accurate depiction of extent of travel.</w:t>
      </w:r>
    </w:p>
    <w:p w14:paraId="3955916D" w14:textId="77777777" w:rsidR="00185A3D" w:rsidRDefault="00185A3D" w:rsidP="00185A3D">
      <w:pPr>
        <w:pStyle w:val="ListParagraph"/>
        <w:ind w:left="1440"/>
      </w:pPr>
    </w:p>
    <w:p w14:paraId="5CCE5152" w14:textId="53E864A0" w:rsidR="005044C6" w:rsidRDefault="00F30F63" w:rsidP="005044C6">
      <w:pPr>
        <w:pStyle w:val="ListParagraph"/>
        <w:numPr>
          <w:ilvl w:val="0"/>
          <w:numId w:val="1"/>
        </w:numPr>
      </w:pPr>
      <w:r>
        <w:t>Review submission of</w:t>
      </w:r>
      <w:r w:rsidR="005044C6">
        <w:t xml:space="preserve"> </w:t>
      </w:r>
      <w:r w:rsidR="009B3A28">
        <w:t>African Civilizations, Religions and Philosophy</w:t>
      </w:r>
      <w:r w:rsidR="007E3A23">
        <w:t xml:space="preserve"> </w:t>
      </w:r>
      <w:r w:rsidR="007E3A23" w:rsidRPr="007E3A23">
        <w:rPr>
          <w:b/>
        </w:rPr>
        <w:t>(</w:t>
      </w:r>
      <w:r w:rsidR="009B3A28">
        <w:rPr>
          <w:b/>
        </w:rPr>
        <w:t>AFA 3153</w:t>
      </w:r>
      <w:r w:rsidR="007E3A23" w:rsidRPr="007E3A23">
        <w:rPr>
          <w:b/>
        </w:rPr>
        <w:t>)</w:t>
      </w:r>
    </w:p>
    <w:p w14:paraId="40627EC4" w14:textId="77777777" w:rsidR="005044C6" w:rsidRDefault="005044C6" w:rsidP="005044C6">
      <w:pPr>
        <w:pStyle w:val="ListParagraph"/>
      </w:pPr>
    </w:p>
    <w:p w14:paraId="278D0790" w14:textId="0198F07E" w:rsidR="007E3A23" w:rsidRDefault="007E3A23" w:rsidP="007E3A23">
      <w:pPr>
        <w:pStyle w:val="ListParagraph"/>
        <w:ind w:left="1440"/>
      </w:pPr>
      <w:r w:rsidRPr="007E3A23">
        <w:t xml:space="preserve">The committee voted to </w:t>
      </w:r>
      <w:r w:rsidR="00A22DEA">
        <w:t xml:space="preserve">approve with minor revisions </w:t>
      </w:r>
      <w:r>
        <w:t>(</w:t>
      </w:r>
      <w:r w:rsidR="00A22DEA">
        <w:t>Shumow moved</w:t>
      </w:r>
      <w:r>
        <w:t>; unanimously approved)</w:t>
      </w:r>
    </w:p>
    <w:p w14:paraId="7856BBBB" w14:textId="77777777" w:rsidR="007E3A23" w:rsidRPr="007E3A23" w:rsidRDefault="007E3A23" w:rsidP="007E3A23">
      <w:pPr>
        <w:pStyle w:val="ListParagraph"/>
        <w:ind w:left="1440"/>
      </w:pPr>
    </w:p>
    <w:p w14:paraId="6659C7CD" w14:textId="77777777" w:rsidR="00185A3D" w:rsidRPr="00185A3D" w:rsidRDefault="00185A3D" w:rsidP="00185A3D">
      <w:pPr>
        <w:pStyle w:val="ListParagraph"/>
        <w:ind w:left="1440"/>
      </w:pPr>
      <w:r w:rsidRPr="00185A3D">
        <w:t>The committee had the following reservations/suggestions:</w:t>
      </w:r>
    </w:p>
    <w:p w14:paraId="1D52F750" w14:textId="77777777" w:rsidR="00185A3D" w:rsidRPr="00185A3D" w:rsidRDefault="00185A3D" w:rsidP="00185A3D">
      <w:pPr>
        <w:pStyle w:val="ListParagraph"/>
        <w:ind w:left="1440"/>
      </w:pPr>
      <w:r w:rsidRPr="00185A3D">
        <w:t>·    Common reading no longer required; if faculty member does not want to include it in the course, it is no longer necessary to do so. </w:t>
      </w:r>
    </w:p>
    <w:p w14:paraId="12E68ADD" w14:textId="77777777" w:rsidR="00185A3D" w:rsidRPr="00185A3D" w:rsidRDefault="00185A3D" w:rsidP="00185A3D">
      <w:pPr>
        <w:pStyle w:val="ListParagraph"/>
        <w:ind w:left="1440"/>
      </w:pPr>
      <w:r w:rsidRPr="00185A3D">
        <w:t>·    In the course matrix, provide more information concerning the nature of the assessments to enable committee to ascertain connection between activity and outcome; e.g. provide sample essay prompts.</w:t>
      </w:r>
    </w:p>
    <w:p w14:paraId="741EB604" w14:textId="3169E8BF" w:rsidR="00E62616" w:rsidRDefault="00185A3D" w:rsidP="00185A3D">
      <w:pPr>
        <w:pStyle w:val="ListParagraph"/>
        <w:ind w:left="1440"/>
      </w:pPr>
      <w:r w:rsidRPr="00185A3D">
        <w:t>·    In the syllabus, describe the active learning strategies that will be used in the course.</w:t>
      </w:r>
    </w:p>
    <w:p w14:paraId="37F9094D" w14:textId="77777777" w:rsidR="007E3A23" w:rsidRDefault="007E3A23" w:rsidP="007E3A23">
      <w:pPr>
        <w:pStyle w:val="ListParagraph"/>
        <w:ind w:left="1440"/>
      </w:pPr>
    </w:p>
    <w:p w14:paraId="2B050260" w14:textId="42630FF5" w:rsidR="00E62616" w:rsidRDefault="00095C88" w:rsidP="00E62616">
      <w:pPr>
        <w:pStyle w:val="ListParagraph"/>
        <w:numPr>
          <w:ilvl w:val="0"/>
          <w:numId w:val="1"/>
        </w:numPr>
      </w:pPr>
      <w:r>
        <w:lastRenderedPageBreak/>
        <w:t>Re</w:t>
      </w:r>
      <w:r w:rsidR="00F30F63">
        <w:t>v</w:t>
      </w:r>
      <w:r>
        <w:t>i</w:t>
      </w:r>
      <w:r w:rsidR="00F30F63">
        <w:t xml:space="preserve">ew submission of </w:t>
      </w:r>
      <w:r>
        <w:t>Introduction to Global Gender and Women’s Studies</w:t>
      </w:r>
      <w:r w:rsidR="00F30F63">
        <w:t xml:space="preserve"> </w:t>
      </w:r>
      <w:r w:rsidR="00F30F63" w:rsidRPr="00F30F63">
        <w:rPr>
          <w:b/>
        </w:rPr>
        <w:t>(</w:t>
      </w:r>
      <w:r>
        <w:rPr>
          <w:b/>
        </w:rPr>
        <w:t>WST 3015</w:t>
      </w:r>
      <w:r w:rsidR="00F30F63" w:rsidRPr="00F30F63">
        <w:rPr>
          <w:b/>
        </w:rPr>
        <w:t>)</w:t>
      </w:r>
    </w:p>
    <w:p w14:paraId="00A3912B" w14:textId="77777777" w:rsidR="00E62616" w:rsidRDefault="00E62616" w:rsidP="00E62616">
      <w:pPr>
        <w:pStyle w:val="ListParagraph"/>
      </w:pPr>
    </w:p>
    <w:p w14:paraId="596702B7" w14:textId="3A049FC8" w:rsidR="00F30F63" w:rsidRDefault="00F30F63" w:rsidP="00F30F63">
      <w:pPr>
        <w:pStyle w:val="ListParagraph"/>
        <w:ind w:left="1440"/>
      </w:pPr>
      <w:r w:rsidRPr="00F30F63">
        <w:t>The committee vote</w:t>
      </w:r>
      <w:r w:rsidR="00095C88">
        <w:t xml:space="preserve"> to accept w/o revisions </w:t>
      </w:r>
      <w:r>
        <w:t>(</w:t>
      </w:r>
      <w:r w:rsidR="00095C88">
        <w:t>Pearson moved</w:t>
      </w:r>
      <w:r>
        <w:t>; unanimously approved)</w:t>
      </w:r>
    </w:p>
    <w:p w14:paraId="66FCD949" w14:textId="77777777" w:rsidR="00716C2D" w:rsidRDefault="00716C2D" w:rsidP="00185A3D"/>
    <w:p w14:paraId="0BEE1F6C" w14:textId="68748D9E" w:rsidR="00716C2D" w:rsidRDefault="00716C2D" w:rsidP="00716C2D">
      <w:pPr>
        <w:pStyle w:val="ListParagraph"/>
        <w:numPr>
          <w:ilvl w:val="0"/>
          <w:numId w:val="1"/>
        </w:numPr>
      </w:pPr>
      <w:r>
        <w:t xml:space="preserve">Review submission of Comparative and International Labor Studies </w:t>
      </w:r>
      <w:r w:rsidRPr="007E3A23">
        <w:rPr>
          <w:b/>
        </w:rPr>
        <w:t>(</w:t>
      </w:r>
      <w:r>
        <w:rPr>
          <w:b/>
        </w:rPr>
        <w:t>LBS 4654</w:t>
      </w:r>
      <w:r w:rsidRPr="007E3A23">
        <w:rPr>
          <w:b/>
        </w:rPr>
        <w:t>)</w:t>
      </w:r>
    </w:p>
    <w:p w14:paraId="49382170" w14:textId="77777777" w:rsidR="00716C2D" w:rsidRDefault="00716C2D" w:rsidP="00716C2D">
      <w:pPr>
        <w:pStyle w:val="ListParagraph"/>
      </w:pPr>
    </w:p>
    <w:p w14:paraId="0967B02A" w14:textId="2DB2B48D" w:rsidR="00716C2D" w:rsidRDefault="00716C2D" w:rsidP="00716C2D">
      <w:pPr>
        <w:pStyle w:val="ListParagraph"/>
        <w:ind w:left="1440"/>
      </w:pPr>
      <w:r w:rsidRPr="007E3A23">
        <w:t xml:space="preserve">The committee voted to </w:t>
      </w:r>
      <w:r>
        <w:t>approve with minor revisions (Laha moved; unanimously approved)</w:t>
      </w:r>
    </w:p>
    <w:p w14:paraId="69DDF301" w14:textId="77777777" w:rsidR="00716C2D" w:rsidRPr="007E3A23" w:rsidRDefault="00716C2D" w:rsidP="00716C2D">
      <w:pPr>
        <w:pStyle w:val="ListParagraph"/>
        <w:ind w:left="1440"/>
      </w:pPr>
    </w:p>
    <w:p w14:paraId="79602015" w14:textId="77777777" w:rsidR="00185A3D" w:rsidRPr="00185A3D" w:rsidRDefault="00185A3D" w:rsidP="00185A3D">
      <w:pPr>
        <w:pStyle w:val="ListParagraph"/>
        <w:ind w:left="1440"/>
      </w:pPr>
      <w:r w:rsidRPr="00185A3D">
        <w:t>The committee had the following reservations/suggestions:</w:t>
      </w:r>
    </w:p>
    <w:p w14:paraId="77BBCEF8" w14:textId="77777777" w:rsidR="00185A3D" w:rsidRPr="00185A3D" w:rsidRDefault="00185A3D" w:rsidP="00185A3D">
      <w:pPr>
        <w:pStyle w:val="ListParagraph"/>
        <w:ind w:left="1440"/>
      </w:pPr>
      <w:r w:rsidRPr="00185A3D">
        <w:t>·    Although not required, the committee makes a friendly suggestion to include a co-curricular learning opportunity in this course, as the subject matter seems to lend itself to opportunities to extend and enrich learning outside of the classroom. </w:t>
      </w:r>
    </w:p>
    <w:p w14:paraId="2C813DB8" w14:textId="7AFFFE58" w:rsidR="00716C2D" w:rsidRDefault="00185A3D" w:rsidP="00185A3D">
      <w:pPr>
        <w:pStyle w:val="ListParagraph"/>
        <w:ind w:left="1440"/>
      </w:pPr>
      <w:r w:rsidRPr="00185A3D">
        <w:t>·    In the course matrix, please clarify the assessment methods. The committee found the language for the minimum criteria for success confusing. The committee also reminds that it is not necessary to assess via faculty panel; if all students are subject to the assessment, the faculty member need only provide a summary of results. It is not required to take a sub-sample for review.</w:t>
      </w:r>
    </w:p>
    <w:p w14:paraId="202FFB3F" w14:textId="77777777" w:rsidR="00185A3D" w:rsidRDefault="00185A3D" w:rsidP="00185A3D">
      <w:pPr>
        <w:pStyle w:val="ListParagraph"/>
        <w:ind w:left="1440"/>
      </w:pPr>
    </w:p>
    <w:p w14:paraId="560FDB60" w14:textId="66EB1AC6" w:rsidR="00716C2D" w:rsidRDefault="00716C2D" w:rsidP="00716C2D">
      <w:pPr>
        <w:pStyle w:val="ListParagraph"/>
        <w:numPr>
          <w:ilvl w:val="0"/>
          <w:numId w:val="1"/>
        </w:numPr>
      </w:pPr>
      <w:r>
        <w:t xml:space="preserve">Review submission of Tourism Service Operations Management </w:t>
      </w:r>
      <w:r w:rsidRPr="007E3A23">
        <w:rPr>
          <w:b/>
        </w:rPr>
        <w:t>(</w:t>
      </w:r>
      <w:r w:rsidR="00185A3D">
        <w:rPr>
          <w:b/>
        </w:rPr>
        <w:t>HFT 63</w:t>
      </w:r>
      <w:r>
        <w:rPr>
          <w:b/>
        </w:rPr>
        <w:t>45</w:t>
      </w:r>
      <w:r w:rsidRPr="007E3A23">
        <w:rPr>
          <w:b/>
        </w:rPr>
        <w:t>)</w:t>
      </w:r>
    </w:p>
    <w:p w14:paraId="395FE125" w14:textId="77777777" w:rsidR="00716C2D" w:rsidRDefault="00716C2D" w:rsidP="00716C2D">
      <w:pPr>
        <w:pStyle w:val="ListParagraph"/>
      </w:pPr>
    </w:p>
    <w:p w14:paraId="2E4D182B" w14:textId="042666FB" w:rsidR="00716C2D" w:rsidRDefault="00716C2D" w:rsidP="00716C2D">
      <w:pPr>
        <w:pStyle w:val="ListParagraph"/>
        <w:ind w:left="1440"/>
      </w:pPr>
      <w:r w:rsidRPr="007E3A23">
        <w:t>The committee voted to</w:t>
      </w:r>
      <w:r w:rsidR="00185A3D">
        <w:t xml:space="preserve"> approve with minor revisions</w:t>
      </w:r>
      <w:r w:rsidR="0016430C">
        <w:t xml:space="preserve"> </w:t>
      </w:r>
      <w:r>
        <w:t>(Shumow moved; unanimously approved)</w:t>
      </w:r>
    </w:p>
    <w:p w14:paraId="5B1C32DF" w14:textId="77777777" w:rsidR="00185A3D" w:rsidRDefault="00185A3D" w:rsidP="00716C2D">
      <w:pPr>
        <w:pStyle w:val="ListParagraph"/>
        <w:ind w:left="1440"/>
      </w:pPr>
    </w:p>
    <w:p w14:paraId="1324B394" w14:textId="77777777" w:rsidR="00185A3D" w:rsidRPr="00185A3D" w:rsidRDefault="00185A3D" w:rsidP="00185A3D">
      <w:pPr>
        <w:pStyle w:val="ListParagraph"/>
        <w:ind w:left="1440"/>
      </w:pPr>
      <w:r w:rsidRPr="00185A3D">
        <w:t>The committee had the following reservations/suggestions:</w:t>
      </w:r>
    </w:p>
    <w:p w14:paraId="75298CEA" w14:textId="045B5F82" w:rsidR="00716C2D" w:rsidRDefault="00185A3D" w:rsidP="00185A3D">
      <w:pPr>
        <w:pStyle w:val="ListParagraph"/>
        <w:ind w:left="1440"/>
      </w:pPr>
      <w:r w:rsidRPr="00185A3D">
        <w:t>·    In the course matrix, provide more information concerning the nature of the assessments to enable committee to ascertain connection between activity and outcome; e.g. provide sample essay prompts and description of the student assignment.</w:t>
      </w:r>
    </w:p>
    <w:p w14:paraId="3BC53E05" w14:textId="77777777" w:rsidR="00716C2D" w:rsidRDefault="00716C2D" w:rsidP="00716C2D">
      <w:pPr>
        <w:pStyle w:val="ListParagraph"/>
        <w:ind w:left="1440"/>
      </w:pPr>
    </w:p>
    <w:p w14:paraId="1F066D7F" w14:textId="2CBB1737" w:rsidR="00716C2D" w:rsidRDefault="00716C2D" w:rsidP="00716C2D">
      <w:pPr>
        <w:pStyle w:val="ListParagraph"/>
        <w:numPr>
          <w:ilvl w:val="0"/>
          <w:numId w:val="1"/>
        </w:numPr>
      </w:pPr>
      <w:r>
        <w:t xml:space="preserve">Review submission of Hurricane Engineering and Global Sustainability </w:t>
      </w:r>
      <w:r w:rsidRPr="007E3A23">
        <w:rPr>
          <w:b/>
        </w:rPr>
        <w:t>(</w:t>
      </w:r>
      <w:r>
        <w:rPr>
          <w:b/>
        </w:rPr>
        <w:t>CGN 4XXX</w:t>
      </w:r>
      <w:r w:rsidRPr="007E3A23">
        <w:rPr>
          <w:b/>
        </w:rPr>
        <w:t>)</w:t>
      </w:r>
    </w:p>
    <w:p w14:paraId="54A35908" w14:textId="77777777" w:rsidR="00716C2D" w:rsidRDefault="00716C2D" w:rsidP="00716C2D">
      <w:pPr>
        <w:pStyle w:val="ListParagraph"/>
      </w:pPr>
    </w:p>
    <w:p w14:paraId="199B7514" w14:textId="08A97818" w:rsidR="00716C2D" w:rsidRDefault="00716C2D" w:rsidP="00716C2D">
      <w:pPr>
        <w:pStyle w:val="ListParagraph"/>
        <w:ind w:left="1440"/>
      </w:pPr>
      <w:r w:rsidRPr="007E3A23">
        <w:t xml:space="preserve">The committee voted to </w:t>
      </w:r>
      <w:r w:rsidR="00644C40">
        <w:t>revise and resubmit</w:t>
      </w:r>
      <w:r>
        <w:t xml:space="preserve"> (Shumow moved; unanimously approved)</w:t>
      </w:r>
    </w:p>
    <w:p w14:paraId="7BE74CB0" w14:textId="77777777" w:rsidR="00716C2D" w:rsidRPr="007E3A23" w:rsidRDefault="00716C2D" w:rsidP="00716C2D">
      <w:pPr>
        <w:pStyle w:val="ListParagraph"/>
        <w:ind w:left="1440"/>
      </w:pPr>
    </w:p>
    <w:p w14:paraId="769ED352" w14:textId="77777777" w:rsidR="000E35A8" w:rsidRPr="000E35A8" w:rsidRDefault="000E35A8" w:rsidP="000E35A8">
      <w:pPr>
        <w:pStyle w:val="ListParagraph"/>
        <w:ind w:left="1440"/>
      </w:pPr>
      <w:r w:rsidRPr="000E35A8">
        <w:t>The committee had the following reservations/suggestions:</w:t>
      </w:r>
    </w:p>
    <w:p w14:paraId="461DD651" w14:textId="77777777" w:rsidR="000E35A8" w:rsidRPr="000E35A8" w:rsidRDefault="000E35A8" w:rsidP="000E35A8">
      <w:pPr>
        <w:pStyle w:val="ListParagraph"/>
        <w:ind w:left="1440"/>
      </w:pPr>
      <w:r w:rsidRPr="000E35A8">
        <w:t>·    Reconsider the TBL 10-page paper assignment. In the committee's experience, this is not an effective assignment for the TBL methodology. The committee recommends having students produce a Wiki or another artifact that requires that all students participate and makes it less possible for one student to carry the load.</w:t>
      </w:r>
    </w:p>
    <w:p w14:paraId="01B3C010" w14:textId="77777777" w:rsidR="000E35A8" w:rsidRPr="000E35A8" w:rsidRDefault="000E35A8" w:rsidP="000E35A8">
      <w:pPr>
        <w:pStyle w:val="ListParagraph"/>
        <w:ind w:left="1440"/>
      </w:pPr>
      <w:r w:rsidRPr="000E35A8">
        <w:t>·    Consider addressing the media's role in hurricane readiness.</w:t>
      </w:r>
    </w:p>
    <w:p w14:paraId="67DBE919" w14:textId="77777777" w:rsidR="000E35A8" w:rsidRPr="000E35A8" w:rsidRDefault="000E35A8" w:rsidP="000E35A8">
      <w:pPr>
        <w:pStyle w:val="ListParagraph"/>
        <w:ind w:left="1440"/>
      </w:pPr>
      <w:r w:rsidRPr="000E35A8">
        <w:t>·    The committee wonders whether or not climate change is addressed in the course to a greater extent than is indicated in the syllabus. If so, indicate where climate change is addressed.</w:t>
      </w:r>
    </w:p>
    <w:p w14:paraId="7A8A4244" w14:textId="77777777" w:rsidR="000E35A8" w:rsidRPr="000E35A8" w:rsidRDefault="000E35A8" w:rsidP="000E35A8">
      <w:pPr>
        <w:pStyle w:val="ListParagraph"/>
        <w:ind w:left="1440"/>
      </w:pPr>
      <w:r w:rsidRPr="000E35A8">
        <w:t>·    Consider using peer evaluations for group assignments.</w:t>
      </w:r>
    </w:p>
    <w:p w14:paraId="409E96A7" w14:textId="251D27E9" w:rsidR="00716C2D" w:rsidRPr="007E3A23" w:rsidRDefault="000E35A8" w:rsidP="000E35A8">
      <w:pPr>
        <w:pStyle w:val="ListParagraph"/>
        <w:ind w:left="1440"/>
      </w:pPr>
      <w:r w:rsidRPr="000E35A8">
        <w:t>·    Correct typographical error on page 2: "This course aims to develop…"</w:t>
      </w:r>
    </w:p>
    <w:p w14:paraId="114E85E2" w14:textId="77777777" w:rsidR="00716C2D" w:rsidRPr="00F30F63" w:rsidRDefault="00716C2D" w:rsidP="00716C2D"/>
    <w:p w14:paraId="673BF400" w14:textId="77777777" w:rsidR="004168B8" w:rsidRDefault="004168B8" w:rsidP="004168B8">
      <w:pPr>
        <w:pStyle w:val="ListParagraph"/>
        <w:ind w:left="1440"/>
      </w:pPr>
    </w:p>
    <w:p w14:paraId="21AF8151" w14:textId="30AF40EE" w:rsidR="004168B8" w:rsidRDefault="004168B8" w:rsidP="004168B8">
      <w:pPr>
        <w:pStyle w:val="ListParagraph"/>
        <w:numPr>
          <w:ilvl w:val="0"/>
          <w:numId w:val="1"/>
        </w:numPr>
      </w:pPr>
      <w:r>
        <w:t>Other business</w:t>
      </w:r>
      <w:r w:rsidR="00F30F63">
        <w:t>: None.</w:t>
      </w:r>
    </w:p>
    <w:p w14:paraId="1E775D99" w14:textId="77777777" w:rsidR="00F30F63" w:rsidRDefault="00F30F63" w:rsidP="00F30F63">
      <w:pPr>
        <w:pStyle w:val="ListParagraph"/>
      </w:pPr>
    </w:p>
    <w:p w14:paraId="78968B76" w14:textId="081BB2D3" w:rsidR="00F30F63" w:rsidRDefault="00F30F63" w:rsidP="004168B8">
      <w:pPr>
        <w:pStyle w:val="ListParagraph"/>
        <w:numPr>
          <w:ilvl w:val="0"/>
          <w:numId w:val="1"/>
        </w:numPr>
      </w:pPr>
      <w:r>
        <w:t>Meeting adjourned by Tardanico.</w:t>
      </w:r>
    </w:p>
    <w:p w14:paraId="65A3856E" w14:textId="77777777" w:rsidR="00E62616" w:rsidRDefault="00E62616" w:rsidP="00E62616">
      <w:pPr>
        <w:pStyle w:val="ListParagraph"/>
      </w:pPr>
    </w:p>
    <w:p w14:paraId="093D6A10" w14:textId="77777777" w:rsidR="001C09E0" w:rsidRDefault="001C09E0" w:rsidP="001C09E0">
      <w:pPr>
        <w:pStyle w:val="ListParagraph"/>
        <w:ind w:left="1440"/>
      </w:pPr>
    </w:p>
    <w:sectPr w:rsidR="001C09E0" w:rsidSect="003018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4BCB"/>
    <w:multiLevelType w:val="hybridMultilevel"/>
    <w:tmpl w:val="07247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9753A"/>
    <w:multiLevelType w:val="hybridMultilevel"/>
    <w:tmpl w:val="2038862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7"/>
    <w:rsid w:val="00095C88"/>
    <w:rsid w:val="000B6431"/>
    <w:rsid w:val="000E35A8"/>
    <w:rsid w:val="0016430C"/>
    <w:rsid w:val="00185A3D"/>
    <w:rsid w:val="001A6079"/>
    <w:rsid w:val="001C09E0"/>
    <w:rsid w:val="003018C2"/>
    <w:rsid w:val="00390BEA"/>
    <w:rsid w:val="003D7AB7"/>
    <w:rsid w:val="004150C8"/>
    <w:rsid w:val="004168B8"/>
    <w:rsid w:val="0044621A"/>
    <w:rsid w:val="005044C6"/>
    <w:rsid w:val="00572EAA"/>
    <w:rsid w:val="0061578F"/>
    <w:rsid w:val="00633D4C"/>
    <w:rsid w:val="00644C40"/>
    <w:rsid w:val="0067402F"/>
    <w:rsid w:val="006F0F2C"/>
    <w:rsid w:val="00716C2D"/>
    <w:rsid w:val="007E3A23"/>
    <w:rsid w:val="008A6A85"/>
    <w:rsid w:val="008A7AEA"/>
    <w:rsid w:val="00927EAF"/>
    <w:rsid w:val="009B3A28"/>
    <w:rsid w:val="00A22DEA"/>
    <w:rsid w:val="00AD0E94"/>
    <w:rsid w:val="00B1109B"/>
    <w:rsid w:val="00B947E8"/>
    <w:rsid w:val="00E62616"/>
    <w:rsid w:val="00EA5122"/>
    <w:rsid w:val="00EF6271"/>
    <w:rsid w:val="00F30F63"/>
    <w:rsid w:val="00F508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SJMC</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Shumow</dc:creator>
  <cp:keywords/>
  <dc:description/>
  <cp:lastModifiedBy>Natalie Aviles</cp:lastModifiedBy>
  <cp:revision>2</cp:revision>
  <dcterms:created xsi:type="dcterms:W3CDTF">2012-12-06T18:50:00Z</dcterms:created>
  <dcterms:modified xsi:type="dcterms:W3CDTF">2012-12-06T18:50:00Z</dcterms:modified>
</cp:coreProperties>
</file>