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06" w:rsidRDefault="00A61506" w:rsidP="00A61506">
      <w:r>
        <w:t>GLCOC – 2/12</w:t>
      </w:r>
      <w:bookmarkStart w:id="0" w:name="_GoBack"/>
      <w:bookmarkEnd w:id="0"/>
      <w:r>
        <w:t>/13 – Meeting minutes</w:t>
      </w:r>
    </w:p>
    <w:p w:rsidR="00A61506" w:rsidRDefault="00A61506" w:rsidP="00A61506">
      <w:pPr>
        <w:rPr>
          <w:b/>
          <w:bCs/>
          <w:color w:val="FF0000"/>
        </w:rPr>
      </w:pPr>
    </w:p>
    <w:p w:rsidR="00A61506" w:rsidRDefault="00A61506" w:rsidP="00A61506">
      <w:pPr>
        <w:rPr>
          <w:b/>
          <w:bCs/>
          <w:color w:val="FF0000"/>
        </w:rPr>
      </w:pPr>
    </w:p>
    <w:p w:rsidR="00A61506" w:rsidRDefault="00A61506" w:rsidP="00A61506">
      <w:proofErr w:type="spellStart"/>
      <w:r>
        <w:rPr>
          <w:b/>
          <w:bCs/>
          <w:color w:val="FF0000"/>
        </w:rPr>
        <w:t>i</w:t>
      </w:r>
      <w:proofErr w:type="spellEnd"/>
      <w:r>
        <w:rPr>
          <w:b/>
          <w:bCs/>
          <w:color w:val="FF0000"/>
        </w:rPr>
        <w:t>. When a department determines that a course is not meeting the requirements for GL designation, the department makes its concerns known to the Committee. Where the Committee determines appropriate, the Committee may recommend to the Faculty Senate that the course's GL designation be removed.</w:t>
      </w:r>
    </w:p>
    <w:p w:rsidR="00A61506" w:rsidRDefault="00A61506" w:rsidP="00A61506">
      <w:pPr>
        <w:rPr>
          <w:rFonts w:ascii="Arial" w:hAnsi="Arial" w:cs="Arial"/>
          <w:sz w:val="21"/>
          <w:szCs w:val="21"/>
        </w:rPr>
      </w:pPr>
    </w:p>
    <w:p w:rsidR="00A61506" w:rsidRDefault="00A61506" w:rsidP="00A61506">
      <w:pPr>
        <w:rPr>
          <w:rFonts w:ascii="Arial" w:hAnsi="Arial" w:cs="Arial"/>
          <w:sz w:val="21"/>
          <w:szCs w:val="21"/>
        </w:rPr>
      </w:pPr>
      <w:r>
        <w:rPr>
          <w:rFonts w:ascii="Calibri" w:hAnsi="Calibri" w:cs="Calibri"/>
          <w:sz w:val="23"/>
          <w:szCs w:val="23"/>
        </w:rPr>
        <w:t>COM 4430</w:t>
      </w:r>
    </w:p>
    <w:p w:rsidR="00A61506" w:rsidRDefault="00A61506" w:rsidP="00A61506">
      <w:pPr>
        <w:rPr>
          <w:rFonts w:ascii="Arial" w:hAnsi="Arial" w:cs="Arial"/>
          <w:sz w:val="21"/>
          <w:szCs w:val="21"/>
        </w:rPr>
      </w:pPr>
      <w:r>
        <w:rPr>
          <w:rFonts w:ascii="Calibri" w:hAnsi="Calibri" w:cs="Calibri"/>
          <w:sz w:val="23"/>
          <w:szCs w:val="23"/>
        </w:rPr>
        <w:t>The committee voted to revise and re-submit.</w:t>
      </w:r>
    </w:p>
    <w:p w:rsidR="00A61506" w:rsidRDefault="00A61506" w:rsidP="00A61506">
      <w:pPr>
        <w:rPr>
          <w:rFonts w:ascii="Arial" w:hAnsi="Arial" w:cs="Arial"/>
          <w:sz w:val="21"/>
          <w:szCs w:val="21"/>
        </w:rPr>
      </w:pPr>
      <w:r>
        <w:rPr>
          <w:rFonts w:ascii="Calibri" w:hAnsi="Calibri" w:cs="Calibri"/>
          <w:sz w:val="23"/>
          <w:szCs w:val="23"/>
        </w:rPr>
        <w:t>The committee had the following reservations/suggestions:</w:t>
      </w:r>
    </w:p>
    <w:p w:rsidR="00A61506" w:rsidRDefault="00A61506" w:rsidP="00A61506">
      <w:pPr>
        <w:rPr>
          <w:rFonts w:ascii="Arial" w:hAnsi="Arial" w:cs="Arial"/>
          <w:sz w:val="21"/>
          <w:szCs w:val="21"/>
        </w:rPr>
      </w:pPr>
      <w:r>
        <w:rPr>
          <w:rFonts w:ascii="Calibri" w:hAnsi="Calibri" w:cs="Calibri"/>
          <w:sz w:val="23"/>
          <w:szCs w:val="23"/>
        </w:rPr>
        <w:t>- Clarify the assignments with more detail. Particularly under Perspective, where it is not clear how a case study is really going to lead to a multi-</w:t>
      </w:r>
      <w:r>
        <w:rPr>
          <w:rFonts w:ascii="Calibri" w:hAnsi="Calibri" w:cs="Calibri"/>
          <w:sz w:val="23"/>
          <w:szCs w:val="23"/>
        </w:rPr>
        <w:t>perspectival</w:t>
      </w:r>
      <w:r>
        <w:rPr>
          <w:rFonts w:ascii="Calibri" w:hAnsi="Calibri" w:cs="Calibri"/>
          <w:sz w:val="23"/>
          <w:szCs w:val="23"/>
        </w:rPr>
        <w:t xml:space="preserve"> awareness; however, with an example or further explanation, maybe that would become more clear.  Also, for Global Engagement, the syllabus says students will develop a "strategy for addressing a business problem using film and incorporating the insights of global, international and intercultural insights into the problem." Clarify the meaning of "strategy."  What is the  film?  What are the insights?  This vague language and doesn't </w:t>
      </w:r>
      <w:r>
        <w:rPr>
          <w:rFonts w:ascii="Calibri" w:hAnsi="Calibri" w:cs="Calibri"/>
          <w:sz w:val="23"/>
          <w:szCs w:val="23"/>
        </w:rPr>
        <w:t xml:space="preserve">describe course </w:t>
      </w:r>
      <w:r>
        <w:rPr>
          <w:rFonts w:ascii="Calibri" w:hAnsi="Calibri" w:cs="Calibri"/>
          <w:sz w:val="23"/>
          <w:szCs w:val="23"/>
        </w:rPr>
        <w:t>content or pedagogy that merits a GL designation.</w:t>
      </w:r>
    </w:p>
    <w:p w:rsidR="00A61506" w:rsidRDefault="00A61506" w:rsidP="00A61506">
      <w:pPr>
        <w:rPr>
          <w:rFonts w:ascii="Calibri" w:hAnsi="Calibri" w:cs="Calibri"/>
          <w:sz w:val="21"/>
          <w:szCs w:val="21"/>
        </w:rPr>
      </w:pPr>
      <w:r>
        <w:rPr>
          <w:rFonts w:ascii="Calibri" w:hAnsi="Calibri" w:cs="Calibri"/>
          <w:sz w:val="23"/>
          <w:szCs w:val="23"/>
        </w:rPr>
        <w:t>- Clarify assignments in the assessment matrix to reflect how they address the GL course outcomes. </w:t>
      </w:r>
    </w:p>
    <w:p w:rsidR="00A61506" w:rsidRDefault="00A61506" w:rsidP="00A61506">
      <w:pPr>
        <w:rPr>
          <w:rFonts w:ascii="Calibri" w:hAnsi="Calibri" w:cs="Calibri"/>
          <w:sz w:val="21"/>
          <w:szCs w:val="21"/>
        </w:rPr>
      </w:pPr>
      <w:r>
        <w:rPr>
          <w:rFonts w:ascii="Calibri" w:hAnsi="Calibri" w:cs="Calibri"/>
          <w:sz w:val="23"/>
          <w:szCs w:val="23"/>
        </w:rPr>
        <w:t>- It is not necessary to include "The Case for Contamination" in the course, unless the faculty wishes to do so, as this is no longer a required reading for GL Foundations courses.</w:t>
      </w:r>
    </w:p>
    <w:p w:rsidR="00A61506" w:rsidRDefault="00A61506" w:rsidP="00A61506">
      <w:pPr>
        <w:rPr>
          <w:rFonts w:ascii="Calibri" w:hAnsi="Calibri" w:cs="Calibri"/>
          <w:sz w:val="21"/>
          <w:szCs w:val="21"/>
        </w:rPr>
      </w:pPr>
    </w:p>
    <w:p w:rsidR="00A61506" w:rsidRDefault="00A61506" w:rsidP="00A61506">
      <w:pPr>
        <w:rPr>
          <w:rFonts w:ascii="Arial" w:hAnsi="Arial" w:cs="Arial"/>
          <w:sz w:val="21"/>
          <w:szCs w:val="21"/>
        </w:rPr>
      </w:pPr>
      <w:r>
        <w:rPr>
          <w:rFonts w:ascii="Calibri" w:hAnsi="Calibri" w:cs="Calibri"/>
          <w:sz w:val="23"/>
          <w:szCs w:val="23"/>
        </w:rPr>
        <w:t>FIL 4827</w:t>
      </w:r>
    </w:p>
    <w:p w:rsidR="00A61506" w:rsidRDefault="00A61506" w:rsidP="00A61506">
      <w:pPr>
        <w:rPr>
          <w:rFonts w:ascii="Arial" w:hAnsi="Arial" w:cs="Arial"/>
          <w:sz w:val="21"/>
          <w:szCs w:val="21"/>
        </w:rPr>
      </w:pPr>
      <w:r>
        <w:rPr>
          <w:rFonts w:ascii="Calibri" w:hAnsi="Calibri" w:cs="Calibri"/>
          <w:sz w:val="23"/>
          <w:szCs w:val="23"/>
        </w:rPr>
        <w:t>The committee voted approve with minor changes.</w:t>
      </w:r>
    </w:p>
    <w:p w:rsidR="00A61506" w:rsidRDefault="00A61506" w:rsidP="00A61506">
      <w:pPr>
        <w:rPr>
          <w:rFonts w:ascii="Arial" w:hAnsi="Arial" w:cs="Arial"/>
          <w:sz w:val="21"/>
          <w:szCs w:val="21"/>
        </w:rPr>
      </w:pPr>
      <w:r>
        <w:rPr>
          <w:rFonts w:ascii="Calibri" w:hAnsi="Calibri" w:cs="Calibri"/>
          <w:sz w:val="23"/>
          <w:szCs w:val="23"/>
        </w:rPr>
        <w:t>The committee had the following reservations/suggestions:</w:t>
      </w:r>
    </w:p>
    <w:p w:rsidR="00A61506" w:rsidRDefault="00A61506" w:rsidP="00A61506">
      <w:pPr>
        <w:rPr>
          <w:rFonts w:ascii="Arial" w:hAnsi="Arial" w:cs="Arial"/>
          <w:sz w:val="21"/>
          <w:szCs w:val="21"/>
        </w:rPr>
      </w:pPr>
      <w:r>
        <w:rPr>
          <w:rFonts w:ascii="Calibri" w:hAnsi="Calibri" w:cs="Calibri"/>
          <w:sz w:val="23"/>
          <w:szCs w:val="23"/>
        </w:rPr>
        <w:t>- In the matrix, clarify what is meant by "view of major film festival" in the global engagement outcome.</w:t>
      </w:r>
    </w:p>
    <w:p w:rsidR="00A61506" w:rsidRDefault="00A61506" w:rsidP="00A61506">
      <w:pPr>
        <w:rPr>
          <w:rFonts w:ascii="Arial" w:hAnsi="Arial" w:cs="Arial"/>
          <w:sz w:val="21"/>
          <w:szCs w:val="21"/>
        </w:rPr>
      </w:pPr>
    </w:p>
    <w:p w:rsidR="00A61506" w:rsidRDefault="00A61506" w:rsidP="00A61506">
      <w:pPr>
        <w:rPr>
          <w:rFonts w:ascii="Arial" w:hAnsi="Arial" w:cs="Arial"/>
        </w:rPr>
      </w:pPr>
      <w:r>
        <w:rPr>
          <w:rFonts w:ascii="Calibri" w:hAnsi="Calibri" w:cs="Calibri"/>
        </w:rPr>
        <w:t>LIT 4364</w:t>
      </w:r>
    </w:p>
    <w:p w:rsidR="00A61506" w:rsidRDefault="00A61506" w:rsidP="00A61506">
      <w:pPr>
        <w:rPr>
          <w:rFonts w:ascii="Arial" w:hAnsi="Arial" w:cs="Arial"/>
        </w:rPr>
      </w:pPr>
      <w:r>
        <w:rPr>
          <w:rFonts w:ascii="Calibri" w:hAnsi="Calibri" w:cs="Calibri"/>
        </w:rPr>
        <w:t>The committee voted approve with minor changes.</w:t>
      </w:r>
    </w:p>
    <w:p w:rsidR="00A61506" w:rsidRDefault="00A61506" w:rsidP="00A61506">
      <w:pPr>
        <w:rPr>
          <w:rFonts w:ascii="Arial" w:hAnsi="Arial" w:cs="Arial"/>
        </w:rPr>
      </w:pPr>
      <w:r>
        <w:rPr>
          <w:rFonts w:ascii="Calibri" w:hAnsi="Calibri" w:cs="Calibri"/>
        </w:rPr>
        <w:t>The committee had the following reservations/suggestions:</w:t>
      </w:r>
    </w:p>
    <w:p w:rsidR="00A61506" w:rsidRDefault="00A61506" w:rsidP="00A61506">
      <w:pPr>
        <w:rPr>
          <w:rFonts w:ascii="Calibri" w:hAnsi="Calibri" w:cs="Calibri"/>
          <w:sz w:val="21"/>
          <w:szCs w:val="21"/>
        </w:rPr>
      </w:pPr>
      <w:r>
        <w:rPr>
          <w:rFonts w:ascii="Calibri" w:hAnsi="Calibri" w:cs="Calibri"/>
          <w:sz w:val="23"/>
          <w:szCs w:val="23"/>
        </w:rPr>
        <w:t>- Use a word other than "describe" in the global awareness outcome to reflect higher order thinking.</w:t>
      </w:r>
    </w:p>
    <w:p w:rsidR="00A61506" w:rsidRDefault="00A61506" w:rsidP="00A61506">
      <w:pPr>
        <w:rPr>
          <w:rFonts w:ascii="Calibri" w:hAnsi="Calibri" w:cs="Calibri"/>
          <w:sz w:val="23"/>
          <w:szCs w:val="23"/>
        </w:rPr>
      </w:pPr>
      <w:r>
        <w:rPr>
          <w:rFonts w:ascii="Calibri" w:hAnsi="Calibri" w:cs="Calibri"/>
          <w:sz w:val="23"/>
          <w:szCs w:val="23"/>
        </w:rPr>
        <w:t xml:space="preserve">- For the assessment of the global awareness outcome, specify what you are looking for students to do in the final project to demonstrate their global awareness. Perhaps include language that would appear in the checklist. </w:t>
      </w:r>
    </w:p>
    <w:p w:rsidR="00A61506" w:rsidRDefault="00A61506" w:rsidP="00A61506">
      <w:r>
        <w:t>- In the matrix, clarify how you will use the final project to assess the two separate outcomes (global perspective and engagement). Describe the aspects of the project that you will use to assess each outcome and what you'll look for.</w:t>
      </w:r>
    </w:p>
    <w:p w:rsidR="00A61506" w:rsidRDefault="00A61506" w:rsidP="00A61506">
      <w:pPr>
        <w:rPr>
          <w:rFonts w:ascii="Calibri" w:hAnsi="Calibri" w:cs="Calibri"/>
          <w:sz w:val="23"/>
          <w:szCs w:val="23"/>
        </w:rPr>
      </w:pPr>
    </w:p>
    <w:p w:rsidR="00A61506" w:rsidRDefault="00A61506" w:rsidP="00A61506">
      <w:pPr>
        <w:rPr>
          <w:rFonts w:ascii="Arial" w:hAnsi="Arial" w:cs="Arial"/>
          <w:sz w:val="21"/>
          <w:szCs w:val="21"/>
        </w:rPr>
      </w:pPr>
      <w:r>
        <w:rPr>
          <w:rFonts w:ascii="Calibri" w:hAnsi="Calibri" w:cs="Calibri"/>
          <w:sz w:val="23"/>
          <w:szCs w:val="23"/>
        </w:rPr>
        <w:t>LIT 4950</w:t>
      </w:r>
    </w:p>
    <w:p w:rsidR="00A61506" w:rsidRDefault="00A61506" w:rsidP="00A61506">
      <w:pPr>
        <w:rPr>
          <w:rFonts w:ascii="Arial" w:hAnsi="Arial" w:cs="Arial"/>
          <w:sz w:val="21"/>
          <w:szCs w:val="21"/>
        </w:rPr>
      </w:pPr>
      <w:r>
        <w:rPr>
          <w:rFonts w:ascii="Calibri" w:hAnsi="Calibri" w:cs="Calibri"/>
          <w:sz w:val="23"/>
          <w:szCs w:val="23"/>
        </w:rPr>
        <w:t>The committee voted approve with minor changes.</w:t>
      </w:r>
    </w:p>
    <w:p w:rsidR="00A61506" w:rsidRDefault="00A61506" w:rsidP="00A61506">
      <w:pPr>
        <w:rPr>
          <w:rFonts w:ascii="Arial" w:hAnsi="Arial" w:cs="Arial"/>
          <w:sz w:val="21"/>
          <w:szCs w:val="21"/>
        </w:rPr>
      </w:pPr>
      <w:r>
        <w:rPr>
          <w:rFonts w:ascii="Calibri" w:hAnsi="Calibri" w:cs="Calibri"/>
          <w:sz w:val="23"/>
          <w:szCs w:val="23"/>
        </w:rPr>
        <w:t>The committee had the following reservations/suggestions:</w:t>
      </w:r>
    </w:p>
    <w:p w:rsidR="00A61506" w:rsidRDefault="00A61506" w:rsidP="00A61506">
      <w:pPr>
        <w:rPr>
          <w:rFonts w:ascii="Arial" w:hAnsi="Arial" w:cs="Arial"/>
          <w:sz w:val="21"/>
          <w:szCs w:val="21"/>
        </w:rPr>
      </w:pPr>
      <w:r>
        <w:rPr>
          <w:rFonts w:ascii="Calibri" w:hAnsi="Calibri" w:cs="Calibri"/>
          <w:sz w:val="23"/>
          <w:szCs w:val="23"/>
        </w:rPr>
        <w:t>- Add page numbers to syllabus</w:t>
      </w:r>
    </w:p>
    <w:p w:rsidR="00A61506" w:rsidRDefault="00A61506" w:rsidP="00A61506">
      <w:pPr>
        <w:rPr>
          <w:rFonts w:ascii="Arial" w:hAnsi="Arial" w:cs="Arial"/>
          <w:sz w:val="21"/>
          <w:szCs w:val="21"/>
        </w:rPr>
      </w:pPr>
      <w:r>
        <w:rPr>
          <w:rFonts w:ascii="Calibri" w:hAnsi="Calibri" w:cs="Calibri"/>
          <w:sz w:val="23"/>
          <w:szCs w:val="23"/>
        </w:rPr>
        <w:t>- Add a section that accounts for 100% of the grade calculation.</w:t>
      </w:r>
    </w:p>
    <w:p w:rsidR="00A61506" w:rsidRDefault="00A61506" w:rsidP="00A61506">
      <w:pPr>
        <w:rPr>
          <w:rFonts w:ascii="Arial" w:hAnsi="Arial" w:cs="Arial"/>
          <w:sz w:val="21"/>
          <w:szCs w:val="21"/>
        </w:rPr>
      </w:pPr>
      <w:r>
        <w:rPr>
          <w:rFonts w:ascii="Calibri" w:hAnsi="Calibri" w:cs="Calibri"/>
          <w:sz w:val="23"/>
          <w:szCs w:val="23"/>
        </w:rPr>
        <w:lastRenderedPageBreak/>
        <w:t>- Use a word other than "describe" in the global awareness outcome to reflect higher order thinking.</w:t>
      </w:r>
    </w:p>
    <w:p w:rsidR="00A61506" w:rsidRDefault="00A61506" w:rsidP="00A61506">
      <w:pPr>
        <w:rPr>
          <w:rFonts w:ascii="Arial" w:hAnsi="Arial" w:cs="Arial"/>
          <w:sz w:val="21"/>
          <w:szCs w:val="21"/>
        </w:rPr>
      </w:pPr>
      <w:r>
        <w:rPr>
          <w:rFonts w:ascii="Calibri" w:hAnsi="Calibri" w:cs="Calibri"/>
          <w:sz w:val="23"/>
          <w:szCs w:val="23"/>
        </w:rPr>
        <w:t>- In the matrix, specify what assignment is the "final project."</w:t>
      </w:r>
    </w:p>
    <w:p w:rsidR="00A61506" w:rsidRDefault="00A61506" w:rsidP="00A61506">
      <w:pPr>
        <w:rPr>
          <w:rFonts w:ascii="Arial" w:hAnsi="Arial" w:cs="Arial"/>
          <w:sz w:val="21"/>
          <w:szCs w:val="21"/>
        </w:rPr>
      </w:pPr>
      <w:r>
        <w:rPr>
          <w:rFonts w:ascii="Calibri" w:hAnsi="Calibri" w:cs="Calibri"/>
          <w:sz w:val="23"/>
          <w:szCs w:val="23"/>
        </w:rPr>
        <w:t>- For the assessment of the global awareness outcome, specify what you are looking for students to do in the final project to demonstrate their global awareness. Perhaps include language that would appear in the checklist.</w:t>
      </w:r>
    </w:p>
    <w:p w:rsidR="00B555EB" w:rsidRDefault="00A61506"/>
    <w:sectPr w:rsidR="00B55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06"/>
    <w:rsid w:val="00713AAE"/>
    <w:rsid w:val="008D4766"/>
    <w:rsid w:val="00A6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0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2461</Characters>
  <Application>Microsoft Office Word</Application>
  <DocSecurity>0</DocSecurity>
  <Lines>20</Lines>
  <Paragraphs>5</Paragraphs>
  <ScaleCrop>false</ScaleCrop>
  <Company>FIU</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Aviles</dc:creator>
  <cp:keywords/>
  <dc:description/>
  <cp:lastModifiedBy>Natalie Aviles</cp:lastModifiedBy>
  <cp:revision>1</cp:revision>
  <dcterms:created xsi:type="dcterms:W3CDTF">2013-02-28T20:34:00Z</dcterms:created>
  <dcterms:modified xsi:type="dcterms:W3CDTF">2013-02-28T20:36:00Z</dcterms:modified>
</cp:coreProperties>
</file>