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C5F498" w14:textId="77777777" w:rsidR="00DC0477" w:rsidRPr="003E77D6" w:rsidRDefault="00DC0477" w:rsidP="00DC0477">
      <w:pPr>
        <w:pBdr>
          <w:top w:val="thinThickMediumGap" w:sz="24" w:space="2" w:color="auto"/>
          <w:bottom w:val="thickThinMediumGap" w:sz="24" w:space="1" w:color="auto"/>
        </w:pBdr>
        <w:jc w:val="center"/>
        <w:rPr>
          <w:sz w:val="32"/>
          <w:szCs w:val="32"/>
        </w:rPr>
      </w:pPr>
      <w:bookmarkStart w:id="0" w:name="_GoBack"/>
      <w:bookmarkEnd w:id="0"/>
      <w:r w:rsidRPr="003E77D6">
        <w:rPr>
          <w:sz w:val="32"/>
          <w:szCs w:val="32"/>
        </w:rPr>
        <w:t>Faculty Senate Minutes of</w:t>
      </w:r>
      <w:r>
        <w:rPr>
          <w:sz w:val="32"/>
          <w:szCs w:val="32"/>
        </w:rPr>
        <w:t xml:space="preserve"> October 7, 2014</w:t>
      </w:r>
    </w:p>
    <w:p w14:paraId="2E455E89" w14:textId="77777777" w:rsidR="00DC0477" w:rsidRDefault="00DC0477" w:rsidP="00DC0477">
      <w:pPr>
        <w:rPr>
          <w:sz w:val="20"/>
          <w:szCs w:val="20"/>
        </w:rPr>
      </w:pPr>
      <w:r w:rsidRPr="00A6632E">
        <w:rPr>
          <w:sz w:val="20"/>
          <w:szCs w:val="20"/>
        </w:rPr>
        <w:t xml:space="preserve">The meeting was called to order by </w:t>
      </w:r>
      <w:r>
        <w:rPr>
          <w:sz w:val="20"/>
          <w:szCs w:val="20"/>
        </w:rPr>
        <w:t xml:space="preserve">the Chair Kathleen Wilson </w:t>
      </w:r>
      <w:r w:rsidRPr="00A6632E">
        <w:rPr>
          <w:sz w:val="20"/>
          <w:szCs w:val="20"/>
        </w:rPr>
        <w:t>with the followin</w:t>
      </w:r>
      <w:r>
        <w:rPr>
          <w:sz w:val="20"/>
          <w:szCs w:val="20"/>
        </w:rPr>
        <w:t>g Senators and visitors present:</w:t>
      </w:r>
    </w:p>
    <w:p w14:paraId="3648763A" w14:textId="77777777" w:rsidR="00DC0477" w:rsidRDefault="00DC0477" w:rsidP="00DC0477">
      <w:pPr>
        <w:rPr>
          <w:sz w:val="20"/>
          <w:szCs w:val="20"/>
        </w:rPr>
      </w:pPr>
    </w:p>
    <w:tbl>
      <w:tblPr>
        <w:tblW w:w="11085" w:type="dxa"/>
        <w:tblLook w:val="04A0" w:firstRow="1" w:lastRow="0" w:firstColumn="1" w:lastColumn="0" w:noHBand="0" w:noVBand="1"/>
      </w:tblPr>
      <w:tblGrid>
        <w:gridCol w:w="3695"/>
        <w:gridCol w:w="3695"/>
        <w:gridCol w:w="3695"/>
      </w:tblGrid>
      <w:tr w:rsidR="00DC0477" w14:paraId="2FD19A93" w14:textId="77777777" w:rsidTr="004673E4">
        <w:trPr>
          <w:trHeight w:val="9947"/>
        </w:trPr>
        <w:tc>
          <w:tcPr>
            <w:tcW w:w="3695" w:type="dxa"/>
            <w:shd w:val="clear" w:color="auto" w:fill="auto"/>
          </w:tcPr>
          <w:p w14:paraId="14EC5B5A"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Architecture &amp; The Arts</w:t>
            </w:r>
            <w:r w:rsidRPr="004673E4">
              <w:rPr>
                <w:rFonts w:ascii="Calibri" w:eastAsia="Calibri" w:hAnsi="Calibri"/>
                <w:sz w:val="22"/>
                <w:szCs w:val="22"/>
              </w:rPr>
              <w:br/>
              <w:t>Barbara Watts</w:t>
            </w:r>
          </w:p>
          <w:p w14:paraId="4A793BB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Kathleen Wilson</w:t>
            </w:r>
          </w:p>
          <w:p w14:paraId="27F5129B"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7FD79B7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Patrick Schmidt</w:t>
            </w:r>
          </w:p>
          <w:p w14:paraId="0D736E23" w14:textId="77777777" w:rsidR="00DC0477" w:rsidRPr="004673E4" w:rsidRDefault="00DC0477" w:rsidP="004673E4">
            <w:pPr>
              <w:rPr>
                <w:rFonts w:ascii="Calibri" w:eastAsia="Calibri" w:hAnsi="Calibri"/>
                <w:b/>
                <w:sz w:val="22"/>
                <w:szCs w:val="22"/>
              </w:rPr>
            </w:pPr>
          </w:p>
          <w:p w14:paraId="2054E2CC"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Arts &amp; Sciences</w:t>
            </w:r>
            <w:r w:rsidRPr="004673E4">
              <w:rPr>
                <w:rFonts w:ascii="Calibri" w:eastAsia="Calibri" w:hAnsi="Calibri"/>
                <w:sz w:val="22"/>
                <w:szCs w:val="22"/>
              </w:rPr>
              <w:br/>
              <w:t xml:space="preserve">Dawn Addy </w:t>
            </w:r>
          </w:p>
          <w:p w14:paraId="738D7AC8"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Gerardo Aladro</w:t>
            </w:r>
          </w:p>
          <w:p w14:paraId="15AC403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Astrid Arraras</w:t>
            </w:r>
          </w:p>
          <w:p w14:paraId="0C287E0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Joan Baker</w:t>
            </w:r>
          </w:p>
          <w:p w14:paraId="0877E30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Whitney Bauman</w:t>
            </w:r>
          </w:p>
          <w:p w14:paraId="7A4C7EFE"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Thomas Breslin</w:t>
            </w:r>
          </w:p>
          <w:p w14:paraId="63B0CA1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John Clark</w:t>
            </w:r>
          </w:p>
          <w:p w14:paraId="10468D7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Laurel Collins</w:t>
            </w:r>
          </w:p>
          <w:p w14:paraId="7DAE847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Paula Gillespie</w:t>
            </w:r>
          </w:p>
          <w:p w14:paraId="2B1BDE4F"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Alan Gummerson</w:t>
            </w:r>
          </w:p>
          <w:p w14:paraId="672C4EE5"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Krish Jayachandran</w:t>
            </w:r>
          </w:p>
          <w:p w14:paraId="29DB8AFF"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Abraham Lavender-</w:t>
            </w:r>
            <w:r w:rsidRPr="004673E4">
              <w:rPr>
                <w:rFonts w:ascii="Calibri" w:eastAsia="Calibri" w:hAnsi="Calibri"/>
                <w:i/>
                <w:sz w:val="22"/>
                <w:szCs w:val="22"/>
              </w:rPr>
              <w:t>Alternate</w:t>
            </w:r>
          </w:p>
          <w:p w14:paraId="66703060"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Wenzhi Li</w:t>
            </w:r>
          </w:p>
          <w:p w14:paraId="78FCC79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John Makemson</w:t>
            </w:r>
          </w:p>
          <w:p w14:paraId="1482ABBA"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Oren Maxwell</w:t>
            </w:r>
          </w:p>
          <w:p w14:paraId="7402C261"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Assefa Melesse -</w:t>
            </w:r>
            <w:r w:rsidRPr="004673E4">
              <w:rPr>
                <w:rFonts w:ascii="Calibri" w:eastAsia="Calibri" w:hAnsi="Calibri"/>
                <w:i/>
                <w:sz w:val="22"/>
                <w:szCs w:val="22"/>
              </w:rPr>
              <w:t>Alternate</w:t>
            </w:r>
          </w:p>
          <w:p w14:paraId="28E7EBD7"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Rene Price</w:t>
            </w:r>
          </w:p>
          <w:p w14:paraId="644F6075"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Joerg Reinhold</w:t>
            </w:r>
          </w:p>
          <w:p w14:paraId="5434620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Victor Uribe</w:t>
            </w:r>
          </w:p>
          <w:p w14:paraId="78A1E4EF"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Dean Whitman</w:t>
            </w:r>
          </w:p>
          <w:p w14:paraId="75D893B7"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Hassan Zahedi</w:t>
            </w:r>
          </w:p>
          <w:p w14:paraId="10A7CD18"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1073BDB4"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Piero Gardinali</w:t>
            </w:r>
          </w:p>
          <w:p w14:paraId="43416DC5"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Sneh Gulati</w:t>
            </w:r>
          </w:p>
          <w:p w14:paraId="401CEE1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Jean Rahier</w:t>
            </w:r>
          </w:p>
          <w:p w14:paraId="30E5D14D"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Ronn Silverstein</w:t>
            </w:r>
          </w:p>
          <w:p w14:paraId="7B9B499E" w14:textId="77777777" w:rsidR="00DC0477" w:rsidRPr="004673E4" w:rsidRDefault="00DC0477" w:rsidP="004673E4">
            <w:pPr>
              <w:rPr>
                <w:sz w:val="20"/>
                <w:szCs w:val="20"/>
              </w:rPr>
            </w:pPr>
          </w:p>
        </w:tc>
        <w:tc>
          <w:tcPr>
            <w:tcW w:w="3695" w:type="dxa"/>
            <w:shd w:val="clear" w:color="auto" w:fill="auto"/>
          </w:tcPr>
          <w:p w14:paraId="0F6419A7"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Business Administration</w:t>
            </w:r>
          </w:p>
          <w:p w14:paraId="0E38DAD6"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Deanne Butchey-</w:t>
            </w:r>
            <w:r w:rsidRPr="004673E4">
              <w:rPr>
                <w:rFonts w:ascii="Calibri" w:eastAsia="Calibri" w:hAnsi="Calibri"/>
                <w:i/>
                <w:sz w:val="22"/>
                <w:szCs w:val="22"/>
              </w:rPr>
              <w:t>Alternate</w:t>
            </w:r>
          </w:p>
          <w:p w14:paraId="362FFBF0"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 xml:space="preserve">Krishnan Dandapani </w:t>
            </w:r>
          </w:p>
          <w:p w14:paraId="69E108DE"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 xml:space="preserve">Delano Gray  </w:t>
            </w:r>
          </w:p>
          <w:p w14:paraId="791E0EF4"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Shahid Hamid</w:t>
            </w:r>
          </w:p>
          <w:p w14:paraId="11308C7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Cliff Perry</w:t>
            </w:r>
          </w:p>
          <w:p w14:paraId="0E89ABBE"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 xml:space="preserve">Clark Wheatley </w:t>
            </w:r>
          </w:p>
          <w:p w14:paraId="528E4AD3"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37D96056"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Elisabeth Beristain - Moreiras</w:t>
            </w:r>
          </w:p>
          <w:p w14:paraId="29519B5C"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br/>
              <w:t>College of Education</w:t>
            </w:r>
            <w:r w:rsidRPr="004673E4">
              <w:rPr>
                <w:rFonts w:ascii="Calibri" w:eastAsia="Calibri" w:hAnsi="Calibri"/>
                <w:b/>
                <w:sz w:val="22"/>
                <w:szCs w:val="22"/>
              </w:rPr>
              <w:br/>
            </w:r>
            <w:r w:rsidRPr="004673E4">
              <w:rPr>
                <w:rFonts w:ascii="Calibri" w:eastAsia="Calibri" w:hAnsi="Calibri"/>
                <w:sz w:val="22"/>
                <w:szCs w:val="22"/>
              </w:rPr>
              <w:t>Leonard Bliss</w:t>
            </w:r>
          </w:p>
          <w:p w14:paraId="3AC1E347"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 xml:space="preserve">Eric Dwyer- </w:t>
            </w:r>
            <w:r w:rsidRPr="004673E4">
              <w:rPr>
                <w:rFonts w:ascii="Calibri" w:eastAsia="Calibri" w:hAnsi="Calibri"/>
                <w:i/>
                <w:sz w:val="22"/>
                <w:szCs w:val="22"/>
              </w:rPr>
              <w:t>Alternate</w:t>
            </w:r>
          </w:p>
          <w:p w14:paraId="3B38DFE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Martha Pelaez</w:t>
            </w:r>
          </w:p>
          <w:p w14:paraId="0FF1805A"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3ED5A65B"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Charles Bleiker</w:t>
            </w:r>
          </w:p>
          <w:p w14:paraId="255BCA9A" w14:textId="77777777" w:rsidR="00DC0477" w:rsidRPr="004673E4" w:rsidRDefault="00DC0477" w:rsidP="004673E4">
            <w:pPr>
              <w:rPr>
                <w:rFonts w:ascii="Calibri" w:eastAsia="Calibri" w:hAnsi="Calibri"/>
                <w:b/>
                <w:sz w:val="22"/>
                <w:szCs w:val="22"/>
              </w:rPr>
            </w:pPr>
          </w:p>
          <w:p w14:paraId="4D782BBE"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Engineering</w:t>
            </w:r>
            <w:r w:rsidRPr="004673E4">
              <w:rPr>
                <w:rFonts w:ascii="Calibri" w:eastAsia="Calibri" w:hAnsi="Calibri"/>
                <w:sz w:val="22"/>
                <w:szCs w:val="22"/>
              </w:rPr>
              <w:br/>
              <w:t>Malek Adjouadi</w:t>
            </w:r>
          </w:p>
          <w:p w14:paraId="163301E6"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Hesham Ali-</w:t>
            </w:r>
            <w:r w:rsidRPr="004673E4">
              <w:rPr>
                <w:rFonts w:ascii="Calibri" w:eastAsia="Calibri" w:hAnsi="Calibri"/>
                <w:i/>
                <w:sz w:val="22"/>
                <w:szCs w:val="22"/>
              </w:rPr>
              <w:t>Alternate</w:t>
            </w:r>
          </w:p>
          <w:p w14:paraId="3DDCA148"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Mohammed Hadi</w:t>
            </w:r>
          </w:p>
          <w:p w14:paraId="542420FF"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Gang Quan</w:t>
            </w:r>
          </w:p>
          <w:p w14:paraId="0912A850"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Berrin Tansel</w:t>
            </w:r>
          </w:p>
          <w:p w14:paraId="2BCFB817"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5AD61894"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Albert Gan</w:t>
            </w:r>
          </w:p>
          <w:p w14:paraId="6279D7E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Osama Mohammed</w:t>
            </w:r>
          </w:p>
          <w:p w14:paraId="775BC513" w14:textId="77777777" w:rsidR="00DC0477" w:rsidRPr="004673E4" w:rsidRDefault="00DC0477" w:rsidP="004673E4">
            <w:pPr>
              <w:rPr>
                <w:rFonts w:ascii="Calibri" w:eastAsia="Calibri" w:hAnsi="Calibri"/>
                <w:b/>
                <w:sz w:val="22"/>
                <w:szCs w:val="22"/>
              </w:rPr>
            </w:pPr>
          </w:p>
          <w:p w14:paraId="16A47127"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School of Hospitality</w:t>
            </w:r>
            <w:r w:rsidRPr="004673E4">
              <w:rPr>
                <w:rFonts w:ascii="Calibri" w:eastAsia="Calibri" w:hAnsi="Calibri"/>
                <w:sz w:val="22"/>
                <w:szCs w:val="22"/>
              </w:rPr>
              <w:t xml:space="preserve"> </w:t>
            </w:r>
            <w:r w:rsidRPr="004673E4">
              <w:rPr>
                <w:rFonts w:ascii="Calibri" w:eastAsia="Calibri" w:hAnsi="Calibri"/>
                <w:sz w:val="22"/>
                <w:szCs w:val="22"/>
              </w:rPr>
              <w:br/>
              <w:t>Jonathan Pernick</w:t>
            </w:r>
          </w:p>
          <w:p w14:paraId="3D959366"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Nancy Scanlon</w:t>
            </w:r>
          </w:p>
          <w:p w14:paraId="2E448CAB" w14:textId="77777777" w:rsidR="00DC0477" w:rsidRPr="004673E4" w:rsidRDefault="00DC0477" w:rsidP="004673E4">
            <w:pPr>
              <w:rPr>
                <w:rFonts w:ascii="Calibri" w:eastAsia="Calibri" w:hAnsi="Calibri"/>
                <w:i/>
                <w:sz w:val="22"/>
                <w:szCs w:val="22"/>
              </w:rPr>
            </w:pPr>
            <w:r w:rsidRPr="004673E4">
              <w:rPr>
                <w:rFonts w:ascii="Calibri" w:eastAsia="Calibri" w:hAnsi="Calibri"/>
                <w:b/>
                <w:sz w:val="22"/>
                <w:szCs w:val="22"/>
              </w:rPr>
              <w:br/>
              <w:t>School of Journalism</w:t>
            </w:r>
          </w:p>
          <w:p w14:paraId="16D54315" w14:textId="77777777" w:rsidR="00DC0477" w:rsidRPr="004673E4" w:rsidRDefault="00DC0477" w:rsidP="004673E4">
            <w:pPr>
              <w:rPr>
                <w:rFonts w:ascii="Calibri" w:eastAsia="Calibri" w:hAnsi="Calibri"/>
                <w:b/>
                <w:sz w:val="22"/>
                <w:szCs w:val="22"/>
              </w:rPr>
            </w:pPr>
            <w:r w:rsidRPr="004673E4">
              <w:rPr>
                <w:rFonts w:ascii="Calibri" w:eastAsia="Calibri" w:hAnsi="Calibri"/>
                <w:sz w:val="22"/>
                <w:szCs w:val="22"/>
              </w:rPr>
              <w:t>Neil Reisner</w:t>
            </w:r>
            <w:r w:rsidRPr="004673E4">
              <w:rPr>
                <w:rFonts w:ascii="Calibri" w:eastAsia="Calibri" w:hAnsi="Calibri"/>
                <w:b/>
                <w:sz w:val="22"/>
                <w:szCs w:val="22"/>
              </w:rPr>
              <w:t xml:space="preserve"> </w:t>
            </w:r>
          </w:p>
          <w:p w14:paraId="0E7B30A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Maria Elena Villar</w:t>
            </w:r>
          </w:p>
          <w:p w14:paraId="27056C94" w14:textId="77777777" w:rsidR="00DC0477" w:rsidRPr="004673E4" w:rsidRDefault="00DC0477" w:rsidP="004673E4">
            <w:pPr>
              <w:rPr>
                <w:rFonts w:ascii="Calibri" w:eastAsia="Calibri" w:hAnsi="Calibri"/>
                <w:b/>
                <w:sz w:val="22"/>
                <w:szCs w:val="22"/>
              </w:rPr>
            </w:pPr>
          </w:p>
          <w:p w14:paraId="16232650"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Law</w:t>
            </w:r>
          </w:p>
          <w:p w14:paraId="5D81758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Jan Oseitutu</w:t>
            </w:r>
          </w:p>
          <w:p w14:paraId="4A875553"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Megan Fairlie</w:t>
            </w:r>
          </w:p>
          <w:p w14:paraId="44E12659"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br/>
              <w:t>Library</w:t>
            </w:r>
          </w:p>
          <w:p w14:paraId="0C88EBF8"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 xml:space="preserve">Lauren Christos </w:t>
            </w:r>
          </w:p>
          <w:p w14:paraId="7BD12F14" w14:textId="77777777" w:rsidR="00DC0477" w:rsidRPr="004673E4" w:rsidRDefault="00DC0477" w:rsidP="004673E4">
            <w:pPr>
              <w:rPr>
                <w:rFonts w:ascii="Calibri" w:eastAsia="Calibri" w:hAnsi="Calibri"/>
                <w:b/>
                <w:sz w:val="22"/>
                <w:szCs w:val="22"/>
              </w:rPr>
            </w:pPr>
            <w:r w:rsidRPr="004673E4">
              <w:rPr>
                <w:rFonts w:ascii="Calibri" w:eastAsia="Calibri" w:hAnsi="Calibri"/>
                <w:sz w:val="22"/>
                <w:szCs w:val="22"/>
              </w:rPr>
              <w:t>Patricia Pereira-Pujol</w:t>
            </w:r>
            <w:r w:rsidRPr="004673E4">
              <w:rPr>
                <w:rFonts w:ascii="Calibri" w:eastAsia="Calibri" w:hAnsi="Calibri"/>
                <w:b/>
                <w:sz w:val="22"/>
                <w:szCs w:val="22"/>
              </w:rPr>
              <w:t xml:space="preserve"> </w:t>
            </w:r>
          </w:p>
          <w:p w14:paraId="230815FE" w14:textId="77777777" w:rsidR="00DC0477" w:rsidRPr="004673E4" w:rsidRDefault="00DC0477" w:rsidP="004673E4">
            <w:pPr>
              <w:rPr>
                <w:sz w:val="20"/>
                <w:szCs w:val="20"/>
              </w:rPr>
            </w:pPr>
          </w:p>
        </w:tc>
        <w:tc>
          <w:tcPr>
            <w:tcW w:w="3695" w:type="dxa"/>
            <w:shd w:val="clear" w:color="auto" w:fill="auto"/>
          </w:tcPr>
          <w:p w14:paraId="08407157" w14:textId="77777777" w:rsidR="00DC0477" w:rsidRPr="004673E4" w:rsidRDefault="00DC0477" w:rsidP="004673E4">
            <w:pPr>
              <w:rPr>
                <w:rFonts w:ascii="Calibri" w:eastAsia="Calibri" w:hAnsi="Calibri"/>
                <w:b/>
                <w:sz w:val="22"/>
                <w:szCs w:val="22"/>
                <w:u w:val="single"/>
              </w:rPr>
            </w:pPr>
            <w:r w:rsidRPr="004673E4">
              <w:rPr>
                <w:rFonts w:ascii="Calibri" w:eastAsia="Calibri" w:hAnsi="Calibri"/>
                <w:b/>
                <w:sz w:val="22"/>
                <w:szCs w:val="22"/>
              </w:rPr>
              <w:t>College of Medicine</w:t>
            </w:r>
          </w:p>
          <w:p w14:paraId="2B48D5B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Irina Agoulnik</w:t>
            </w:r>
          </w:p>
          <w:p w14:paraId="243AE542" w14:textId="77777777" w:rsidR="00DC0477" w:rsidRPr="004673E4" w:rsidRDefault="00DC0477" w:rsidP="004673E4">
            <w:pPr>
              <w:rPr>
                <w:rFonts w:ascii="Calibri" w:eastAsia="Calibri" w:hAnsi="Calibri"/>
                <w:i/>
                <w:sz w:val="22"/>
                <w:szCs w:val="22"/>
              </w:rPr>
            </w:pPr>
            <w:r w:rsidRPr="004673E4">
              <w:rPr>
                <w:rFonts w:ascii="Calibri" w:eastAsia="Calibri" w:hAnsi="Calibri"/>
                <w:sz w:val="22"/>
                <w:szCs w:val="22"/>
              </w:rPr>
              <w:t>Gagani Athauda-</w:t>
            </w:r>
            <w:r w:rsidRPr="004673E4">
              <w:rPr>
                <w:rFonts w:ascii="Calibri" w:eastAsia="Calibri" w:hAnsi="Calibri"/>
                <w:i/>
                <w:sz w:val="22"/>
                <w:szCs w:val="22"/>
              </w:rPr>
              <w:t>Alternate</w:t>
            </w:r>
          </w:p>
          <w:p w14:paraId="0279D56B"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John Delzell</w:t>
            </w:r>
          </w:p>
          <w:p w14:paraId="16FD257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Dietrich Lorke</w:t>
            </w:r>
          </w:p>
          <w:p w14:paraId="0892230B"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Richard Lynn</w:t>
            </w:r>
          </w:p>
          <w:p w14:paraId="69570FF2"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4C0BA489"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Ferdinand Gomez</w:t>
            </w:r>
          </w:p>
          <w:p w14:paraId="75B3EBA4" w14:textId="77777777" w:rsidR="00DC0477" w:rsidRPr="004673E4" w:rsidRDefault="00DC0477" w:rsidP="004673E4">
            <w:pPr>
              <w:rPr>
                <w:rFonts w:ascii="Calibri" w:eastAsia="Calibri" w:hAnsi="Calibri"/>
                <w:sz w:val="22"/>
                <w:szCs w:val="22"/>
              </w:rPr>
            </w:pPr>
          </w:p>
          <w:p w14:paraId="1263E48C"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Nursing &amp; Health Sciences</w:t>
            </w:r>
            <w:r w:rsidRPr="004673E4">
              <w:rPr>
                <w:rFonts w:ascii="Calibri" w:eastAsia="Calibri" w:hAnsi="Calibri"/>
                <w:sz w:val="22"/>
                <w:szCs w:val="22"/>
              </w:rPr>
              <w:br/>
              <w:t>Jennifer Doherty-Restrepo</w:t>
            </w:r>
          </w:p>
          <w:p w14:paraId="1D438CFA"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Amy Paul-Ward</w:t>
            </w:r>
          </w:p>
          <w:p w14:paraId="43841C8D" w14:textId="77777777" w:rsidR="00DC0477" w:rsidRPr="004673E4" w:rsidRDefault="00DC0477" w:rsidP="004673E4">
            <w:pPr>
              <w:rPr>
                <w:rFonts w:ascii="Calibri" w:eastAsia="Calibri" w:hAnsi="Calibri"/>
                <w:b/>
                <w:sz w:val="22"/>
                <w:szCs w:val="22"/>
              </w:rPr>
            </w:pPr>
            <w:r w:rsidRPr="004673E4">
              <w:rPr>
                <w:rFonts w:ascii="Calibri" w:eastAsia="Calibri" w:hAnsi="Calibri"/>
                <w:b/>
                <w:sz w:val="22"/>
                <w:szCs w:val="22"/>
              </w:rPr>
              <w:t>Absent</w:t>
            </w:r>
          </w:p>
          <w:p w14:paraId="3E481CDF"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Lucie Dlugasch</w:t>
            </w:r>
          </w:p>
          <w:p w14:paraId="6F887412" w14:textId="77777777" w:rsidR="00DC0477" w:rsidRPr="004673E4" w:rsidRDefault="00DC0477" w:rsidP="004673E4">
            <w:pPr>
              <w:rPr>
                <w:rFonts w:ascii="Calibri" w:eastAsia="Calibri" w:hAnsi="Calibri"/>
                <w:sz w:val="22"/>
                <w:szCs w:val="22"/>
              </w:rPr>
            </w:pPr>
          </w:p>
          <w:p w14:paraId="60D9C74E" w14:textId="77777777" w:rsidR="00DC0477" w:rsidRPr="004673E4" w:rsidRDefault="00DC0477" w:rsidP="004673E4">
            <w:pPr>
              <w:rPr>
                <w:rFonts w:ascii="Calibri" w:eastAsia="Calibri" w:hAnsi="Calibri"/>
                <w:sz w:val="22"/>
                <w:szCs w:val="22"/>
              </w:rPr>
            </w:pPr>
            <w:r w:rsidRPr="004673E4">
              <w:rPr>
                <w:rFonts w:ascii="Calibri" w:eastAsia="Calibri" w:hAnsi="Calibri"/>
                <w:b/>
                <w:sz w:val="22"/>
                <w:szCs w:val="22"/>
              </w:rPr>
              <w:t>College of Public Health &amp; Social Work</w:t>
            </w:r>
            <w:r w:rsidRPr="004673E4">
              <w:rPr>
                <w:rFonts w:ascii="Calibri" w:eastAsia="Calibri" w:hAnsi="Calibri"/>
                <w:b/>
                <w:sz w:val="22"/>
                <w:szCs w:val="22"/>
              </w:rPr>
              <w:br/>
            </w:r>
            <w:r w:rsidRPr="004673E4">
              <w:rPr>
                <w:rFonts w:ascii="Calibri" w:eastAsia="Calibri" w:hAnsi="Calibri"/>
                <w:sz w:val="22"/>
                <w:szCs w:val="22"/>
              </w:rPr>
              <w:t>Nasar Ahmed</w:t>
            </w:r>
          </w:p>
          <w:p w14:paraId="1DBFE36A" w14:textId="77777777" w:rsidR="00DC0477" w:rsidRPr="004673E4" w:rsidRDefault="00DC0477" w:rsidP="004673E4">
            <w:pPr>
              <w:rPr>
                <w:rFonts w:ascii="Calibri" w:eastAsia="Calibri" w:hAnsi="Calibri"/>
                <w:b/>
                <w:sz w:val="22"/>
                <w:szCs w:val="22"/>
              </w:rPr>
            </w:pPr>
            <w:r w:rsidRPr="004673E4">
              <w:rPr>
                <w:rFonts w:ascii="Calibri" w:eastAsia="Calibri" w:hAnsi="Calibri"/>
                <w:sz w:val="22"/>
                <w:szCs w:val="22"/>
              </w:rPr>
              <w:t>Marianna Baum</w:t>
            </w:r>
          </w:p>
          <w:p w14:paraId="6584187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Ray Thomlison</w:t>
            </w:r>
          </w:p>
          <w:p w14:paraId="17AABD6F" w14:textId="77777777" w:rsidR="00DC0477" w:rsidRPr="004673E4" w:rsidRDefault="00DC0477" w:rsidP="004673E4">
            <w:pPr>
              <w:rPr>
                <w:rFonts w:ascii="Calibri" w:eastAsia="Calibri" w:hAnsi="Calibri"/>
                <w:b/>
                <w:sz w:val="22"/>
                <w:szCs w:val="22"/>
              </w:rPr>
            </w:pPr>
            <w:r w:rsidRPr="004673E4">
              <w:rPr>
                <w:rFonts w:ascii="Calibri" w:eastAsia="Calibri" w:hAnsi="Calibri"/>
                <w:sz w:val="22"/>
                <w:szCs w:val="22"/>
              </w:rPr>
              <w:br/>
            </w:r>
            <w:r w:rsidRPr="004673E4">
              <w:rPr>
                <w:rFonts w:ascii="Calibri" w:eastAsia="Calibri" w:hAnsi="Calibri"/>
                <w:b/>
                <w:sz w:val="22"/>
                <w:szCs w:val="22"/>
              </w:rPr>
              <w:t>Guest:</w:t>
            </w:r>
          </w:p>
          <w:p w14:paraId="0C321402"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Elizabeth Bejar</w:t>
            </w:r>
          </w:p>
          <w:p w14:paraId="78364B8B"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Alexis Calatayud</w:t>
            </w:r>
          </w:p>
          <w:p w14:paraId="55FD03E3"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Yesim Darici</w:t>
            </w:r>
          </w:p>
          <w:p w14:paraId="668B06F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Gerald Grant Jr.</w:t>
            </w:r>
          </w:p>
          <w:p w14:paraId="7E97E47C"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June Hawkins</w:t>
            </w:r>
          </w:p>
          <w:p w14:paraId="24255B51"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Ken Jessell</w:t>
            </w:r>
          </w:p>
          <w:p w14:paraId="482CE60D"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Teresa Lucas</w:t>
            </w:r>
          </w:p>
          <w:p w14:paraId="7D826054"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Brian Peterson</w:t>
            </w:r>
          </w:p>
          <w:p w14:paraId="0DB66E08"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Rebeca Piccardo</w:t>
            </w:r>
          </w:p>
          <w:p w14:paraId="2AA7D198"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Douglas Robertson</w:t>
            </w:r>
          </w:p>
          <w:p w14:paraId="03207FE6" w14:textId="77777777" w:rsidR="00DC0477" w:rsidRPr="004673E4" w:rsidRDefault="00DC0477" w:rsidP="004673E4">
            <w:pPr>
              <w:rPr>
                <w:rFonts w:ascii="Calibri" w:eastAsia="Calibri" w:hAnsi="Calibri"/>
                <w:sz w:val="22"/>
                <w:szCs w:val="22"/>
              </w:rPr>
            </w:pPr>
            <w:r w:rsidRPr="004673E4">
              <w:rPr>
                <w:rFonts w:ascii="Calibri" w:eastAsia="Calibri" w:hAnsi="Calibri"/>
                <w:sz w:val="22"/>
                <w:szCs w:val="22"/>
              </w:rPr>
              <w:t xml:space="preserve">Damaris Valdes                  </w:t>
            </w:r>
          </w:p>
          <w:p w14:paraId="10D75F91" w14:textId="77777777" w:rsidR="00DC0477" w:rsidRPr="004673E4" w:rsidRDefault="00DC0477" w:rsidP="004673E4">
            <w:pPr>
              <w:rPr>
                <w:rFonts w:ascii="Calibri" w:eastAsia="Calibri" w:hAnsi="Calibri"/>
                <w:b/>
                <w:sz w:val="22"/>
                <w:szCs w:val="22"/>
              </w:rPr>
            </w:pPr>
          </w:p>
          <w:p w14:paraId="3179FC52" w14:textId="77777777" w:rsidR="00DC0477" w:rsidRPr="004673E4" w:rsidRDefault="00DC0477" w:rsidP="004673E4">
            <w:pPr>
              <w:rPr>
                <w:sz w:val="20"/>
                <w:szCs w:val="20"/>
              </w:rPr>
            </w:pPr>
          </w:p>
        </w:tc>
      </w:tr>
    </w:tbl>
    <w:p w14:paraId="1723C981" w14:textId="7A6AB86D" w:rsidR="000A4D45" w:rsidRPr="00BF166F" w:rsidRDefault="00DC0477" w:rsidP="00BE6A44">
      <w:pPr>
        <w:autoSpaceDE w:val="0"/>
        <w:autoSpaceDN w:val="0"/>
        <w:adjustRightInd w:val="0"/>
        <w:contextualSpacing/>
        <w:jc w:val="center"/>
        <w:outlineLvl w:val="0"/>
        <w:rPr>
          <w:rFonts w:cs="Calibri"/>
          <w:b/>
          <w:smallCaps/>
          <w:sz w:val="26"/>
          <w:szCs w:val="26"/>
        </w:rPr>
      </w:pPr>
      <w:r w:rsidRPr="002B56E5">
        <w:rPr>
          <w:rFonts w:cs="Calibri"/>
          <w:b/>
          <w:bCs/>
          <w:smallCaps/>
          <w:sz w:val="26"/>
          <w:szCs w:val="26"/>
          <w14:shadow w14:blurRad="50800" w14:dist="38100" w14:dir="2700000" w14:sx="100000" w14:sy="100000" w14:kx="0" w14:ky="0" w14:algn="tl">
            <w14:srgbClr w14:val="000000">
              <w14:alpha w14:val="60000"/>
            </w14:srgbClr>
          </w14:shadow>
        </w:rPr>
        <w:br w:type="page"/>
      </w:r>
      <w:r w:rsidR="002B56E5">
        <w:rPr>
          <w:rFonts w:cs="Calibri"/>
          <w:b/>
          <w:bCs/>
          <w:smallCaps/>
          <w:noProof/>
          <w:sz w:val="26"/>
          <w:szCs w:val="26"/>
        </w:rPr>
        <w:lastRenderedPageBreak/>
        <mc:AlternateContent>
          <mc:Choice Requires="wps">
            <w:drawing>
              <wp:anchor distT="0" distB="0" distL="114300" distR="114300" simplePos="0" relativeHeight="251657728" behindDoc="1" locked="0" layoutInCell="1" allowOverlap="1" wp14:anchorId="4FFD2588" wp14:editId="53443323">
                <wp:simplePos x="0" y="0"/>
                <wp:positionH relativeFrom="margin">
                  <wp:posOffset>1315085</wp:posOffset>
                </wp:positionH>
                <wp:positionV relativeFrom="margin">
                  <wp:posOffset>438150</wp:posOffset>
                </wp:positionV>
                <wp:extent cx="4176395" cy="0"/>
                <wp:effectExtent l="10160" t="9525" r="42545" b="381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76395" cy="0"/>
                        </a:xfrm>
                        <a:prstGeom prst="straightConnector1">
                          <a:avLst/>
                        </a:prstGeom>
                        <a:noFill/>
                        <a:ln w="19050">
                          <a:solidFill>
                            <a:srgbClr val="000000"/>
                          </a:solidFill>
                          <a:round/>
                          <a:headEnd/>
                          <a:tailEnd/>
                        </a:ln>
                        <a:effectLst>
                          <a:outerShdw dist="35921"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103.55pt;margin-top:34.5pt;width:328.85pt;height:0;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" strokeweight="1.5pt">
                <v:shadow on="t" opacity=".5"/>
                <w10:wrap anchorx="margin" anchory="margin"/>
              </v:shape>
            </w:pict>
          </mc:Fallback>
        </mc:AlternateContent>
      </w:r>
      <w:r w:rsidR="000A4D45" w:rsidRPr="002B56E5">
        <w:rPr>
          <w:rFonts w:cs="Calibri"/>
          <w:b/>
          <w:bCs/>
          <w:smallCaps/>
          <w:sz w:val="26"/>
          <w:szCs w:val="26"/>
          <w14:shadow w14:blurRad="50800" w14:dist="38100" w14:dir="2700000" w14:sx="100000" w14:sy="100000" w14:kx="0" w14:ky="0" w14:algn="tl">
            <w14:srgbClr w14:val="000000">
              <w14:alpha w14:val="60000"/>
            </w14:srgbClr>
          </w14:shadow>
        </w:rPr>
        <w:t>Faculty Senate Agenda</w:t>
      </w:r>
      <w:r w:rsidR="000A4D45" w:rsidRPr="002B56E5">
        <w:rPr>
          <w:rFonts w:cs="Calibri"/>
          <w:b/>
          <w:bCs/>
          <w:smallCaps/>
          <w:sz w:val="26"/>
          <w:szCs w:val="26"/>
          <w14:shadow w14:blurRad="50800" w14:dist="38100" w14:dir="2700000" w14:sx="100000" w14:sy="100000" w14:kx="0" w14:ky="0" w14:algn="tl">
            <w14:srgbClr w14:val="000000">
              <w14:alpha w14:val="60000"/>
            </w14:srgbClr>
          </w14:shadow>
        </w:rPr>
        <w:br/>
        <w:t xml:space="preserve">Tuesday </w:t>
      </w:r>
      <w:r w:rsidR="00187D7C" w:rsidRPr="002B56E5">
        <w:rPr>
          <w:rFonts w:cs="Calibri"/>
          <w:b/>
          <w:bCs/>
          <w:smallCaps/>
          <w:sz w:val="26"/>
          <w:szCs w:val="26"/>
          <w14:shadow w14:blurRad="50800" w14:dist="38100" w14:dir="2700000" w14:sx="100000" w14:sy="100000" w14:kx="0" w14:ky="0" w14:algn="tl">
            <w14:srgbClr w14:val="000000">
              <w14:alpha w14:val="60000"/>
            </w14:srgbClr>
          </w14:shadow>
        </w:rPr>
        <w:t>October 7</w:t>
      </w:r>
      <w:r w:rsidR="00187D7C" w:rsidRPr="002B56E5">
        <w:rPr>
          <w:rFonts w:cs="Calibri"/>
          <w:b/>
          <w:bCs/>
          <w:smallCaps/>
          <w:sz w:val="26"/>
          <w:szCs w:val="26"/>
          <w:vertAlign w:val="superscript"/>
          <w14:shadow w14:blurRad="50800" w14:dist="38100" w14:dir="2700000" w14:sx="100000" w14:sy="100000" w14:kx="0" w14:ky="0" w14:algn="tl">
            <w14:srgbClr w14:val="000000">
              <w14:alpha w14:val="60000"/>
            </w14:srgbClr>
          </w14:shadow>
        </w:rPr>
        <w:t>th</w:t>
      </w:r>
      <w:r w:rsidR="00187D7C" w:rsidRPr="002B56E5">
        <w:rPr>
          <w:rFonts w:cs="Calibri"/>
          <w:b/>
          <w:bCs/>
          <w:smallCaps/>
          <w:sz w:val="26"/>
          <w:szCs w:val="26"/>
          <w14:shadow w14:blurRad="50800" w14:dist="38100" w14:dir="2700000" w14:sx="100000" w14:sy="100000" w14:kx="0" w14:ky="0" w14:algn="tl">
            <w14:srgbClr w14:val="000000">
              <w14:alpha w14:val="60000"/>
            </w14:srgbClr>
          </w14:shadow>
        </w:rPr>
        <w:t>,</w:t>
      </w:r>
      <w:r w:rsidR="006632D5" w:rsidRPr="002B56E5">
        <w:rPr>
          <w:rFonts w:cs="Calibri"/>
          <w:b/>
          <w:bCs/>
          <w:smallCaps/>
          <w:sz w:val="26"/>
          <w:szCs w:val="26"/>
          <w14:shadow w14:blurRad="50800" w14:dist="38100" w14:dir="2700000" w14:sx="100000" w14:sy="100000" w14:kx="0" w14:ky="0" w14:algn="tl">
            <w14:srgbClr w14:val="000000">
              <w14:alpha w14:val="60000"/>
            </w14:srgbClr>
          </w14:shadow>
        </w:rPr>
        <w:t xml:space="preserve"> 201</w:t>
      </w:r>
      <w:r w:rsidR="000D78FB" w:rsidRPr="002B56E5">
        <w:rPr>
          <w:rFonts w:cs="Calibri"/>
          <w:b/>
          <w:bCs/>
          <w:smallCaps/>
          <w:sz w:val="26"/>
          <w:szCs w:val="26"/>
          <w14:shadow w14:blurRad="50800" w14:dist="38100" w14:dir="2700000" w14:sx="100000" w14:sy="100000" w14:kx="0" w14:ky="0" w14:algn="tl">
            <w14:srgbClr w14:val="000000">
              <w14:alpha w14:val="60000"/>
            </w14:srgbClr>
          </w14:shadow>
        </w:rPr>
        <w:t>4</w:t>
      </w:r>
      <w:r w:rsidR="000A4D45" w:rsidRPr="002B56E5">
        <w:rPr>
          <w:rFonts w:cs="Calibri"/>
          <w:b/>
          <w:bCs/>
          <w:smallCaps/>
          <w:sz w:val="26"/>
          <w:szCs w:val="26"/>
          <w14:shadow w14:blurRad="50800" w14:dist="38100" w14:dir="2700000" w14:sx="100000" w14:sy="100000" w14:kx="0" w14:ky="0" w14:algn="tl">
            <w14:srgbClr w14:val="000000">
              <w14:alpha w14:val="60000"/>
            </w14:srgbClr>
          </w14:shadow>
        </w:rPr>
        <w:t xml:space="preserve"> – 1:00 PM</w:t>
      </w:r>
      <w:r w:rsidR="00BE6A44" w:rsidRPr="002B56E5">
        <w:rPr>
          <w:rFonts w:cs="Calibri"/>
          <w:b/>
          <w:bCs/>
          <w:smallCaps/>
          <w:sz w:val="26"/>
          <w:szCs w:val="26"/>
          <w14:shadow w14:blurRad="50800" w14:dist="38100" w14:dir="2700000" w14:sx="100000" w14:sy="100000" w14:kx="0" w14:ky="0" w14:algn="tl">
            <w14:srgbClr w14:val="000000">
              <w14:alpha w14:val="60000"/>
            </w14:srgbClr>
          </w14:shadow>
        </w:rPr>
        <w:br/>
      </w:r>
      <w:r w:rsidR="00BF166F" w:rsidRPr="00BF166F">
        <w:rPr>
          <w:rFonts w:cs="Calibri"/>
          <w:b/>
          <w:bCs/>
          <w:smallCaps/>
          <w:sz w:val="16"/>
          <w:szCs w:val="16"/>
        </w:rPr>
        <w:br/>
      </w:r>
      <w:r w:rsidR="000A4D45" w:rsidRPr="00BF166F">
        <w:rPr>
          <w:rFonts w:cs="Calibri"/>
          <w:b/>
          <w:bCs/>
          <w:smallCaps/>
          <w:sz w:val="26"/>
          <w:szCs w:val="26"/>
        </w:rPr>
        <w:t>Wertheim Conservatory</w:t>
      </w:r>
      <w:r w:rsidR="006632D5">
        <w:rPr>
          <w:rFonts w:cs="Calibri"/>
          <w:b/>
          <w:bCs/>
          <w:smallCaps/>
          <w:sz w:val="26"/>
          <w:szCs w:val="26"/>
        </w:rPr>
        <w:t xml:space="preserve"> 130</w:t>
      </w:r>
      <w:r w:rsidR="000A4D45" w:rsidRPr="00BF166F">
        <w:rPr>
          <w:rFonts w:cs="Calibri"/>
          <w:b/>
          <w:bCs/>
          <w:smallCaps/>
          <w:sz w:val="26"/>
          <w:szCs w:val="26"/>
        </w:rPr>
        <w:t xml:space="preserve"> – Modesto Maidique Campus  </w:t>
      </w:r>
      <w:r w:rsidR="000A4D45" w:rsidRPr="002B56E5">
        <w:rPr>
          <w:rFonts w:cs="Calibri"/>
          <w:b/>
          <w:bCs/>
          <w:smallCaps/>
          <w:sz w:val="26"/>
          <w:szCs w:val="26"/>
          <w14:shadow w14:blurRad="50800" w14:dist="38100" w14:dir="2700000" w14:sx="100000" w14:sy="100000" w14:kx="0" w14:ky="0" w14:algn="tl">
            <w14:srgbClr w14:val="000000">
              <w14:alpha w14:val="60000"/>
            </w14:srgbClr>
          </w14:shadow>
        </w:rPr>
        <w:t xml:space="preserve">     </w:t>
      </w:r>
      <w:r w:rsidR="000A4D45" w:rsidRPr="002B56E5">
        <w:rPr>
          <w:rFonts w:cs="Calibri"/>
          <w:b/>
          <w:bCs/>
          <w:smallCaps/>
          <w:sz w:val="26"/>
          <w:szCs w:val="26"/>
          <w14:shadow w14:blurRad="50800" w14:dist="38100" w14:dir="2700000" w14:sx="100000" w14:sy="100000" w14:kx="0" w14:ky="0" w14:algn="tl">
            <w14:srgbClr w14:val="000000">
              <w14:alpha w14:val="60000"/>
            </w14:srgbClr>
          </w14:shadow>
        </w:rPr>
        <w:br/>
      </w:r>
      <w:r w:rsidR="000D78FB">
        <w:rPr>
          <w:rFonts w:cs="Calibri"/>
          <w:b/>
          <w:smallCaps/>
          <w:sz w:val="26"/>
          <w:szCs w:val="26"/>
        </w:rPr>
        <w:t>Academic Center 1 317</w:t>
      </w:r>
      <w:r w:rsidR="000A4D45" w:rsidRPr="00BF166F">
        <w:rPr>
          <w:rFonts w:cs="Calibri"/>
          <w:b/>
          <w:smallCaps/>
          <w:sz w:val="26"/>
          <w:szCs w:val="26"/>
        </w:rPr>
        <w:t xml:space="preserve"> – Biscayne Bay Campus</w:t>
      </w:r>
      <w:r w:rsidR="00BF166F">
        <w:rPr>
          <w:rFonts w:cs="Calibri"/>
          <w:b/>
          <w:smallCaps/>
          <w:sz w:val="26"/>
          <w:szCs w:val="26"/>
        </w:rPr>
        <w:br/>
      </w:r>
    </w:p>
    <w:p w14:paraId="52F61402" w14:textId="77777777" w:rsidR="00C4398B" w:rsidRPr="00F414D7" w:rsidRDefault="00F414D7" w:rsidP="00F414D7">
      <w:pPr>
        <w:autoSpaceDE w:val="0"/>
        <w:autoSpaceDN w:val="0"/>
        <w:adjustRightInd w:val="0"/>
        <w:contextualSpacing/>
        <w:outlineLvl w:val="0"/>
        <w:rPr>
          <w:rFonts w:ascii="Calibri" w:hAnsi="Calibri"/>
          <w:bCs/>
          <w:smallCaps/>
        </w:rPr>
      </w:pPr>
      <w:r>
        <w:rPr>
          <w:rFonts w:ascii="Calibri" w:hAnsi="Calibri"/>
          <w:b/>
          <w:bCs/>
          <w:smallCaps/>
        </w:rPr>
        <w:tab/>
      </w:r>
    </w:p>
    <w:p w14:paraId="456A68C4" w14:textId="77777777" w:rsidR="00BC187E" w:rsidRPr="008C49D5" w:rsidRDefault="00115299" w:rsidP="00AA398D">
      <w:pPr>
        <w:numPr>
          <w:ilvl w:val="0"/>
          <w:numId w:val="6"/>
        </w:numPr>
        <w:autoSpaceDE w:val="0"/>
        <w:autoSpaceDN w:val="0"/>
        <w:adjustRightInd w:val="0"/>
        <w:contextualSpacing/>
        <w:rPr>
          <w:rFonts w:ascii="Calibri" w:hAnsi="Calibri" w:cs="Calibri"/>
          <w:sz w:val="23"/>
          <w:szCs w:val="23"/>
        </w:rPr>
      </w:pPr>
      <w:r w:rsidRPr="008C49D5">
        <w:rPr>
          <w:rFonts w:ascii="Calibri" w:hAnsi="Calibri" w:cs="Calibri"/>
          <w:sz w:val="23"/>
          <w:szCs w:val="23"/>
        </w:rPr>
        <w:t>Approval of the Agenda</w:t>
      </w:r>
      <w:r w:rsidR="008C49D5">
        <w:rPr>
          <w:rFonts w:ascii="Calibri" w:hAnsi="Calibri" w:cs="Calibri"/>
          <w:sz w:val="23"/>
          <w:szCs w:val="23"/>
        </w:rPr>
        <w:t xml:space="preserve"> </w:t>
      </w:r>
      <w:r w:rsidR="008C49D5" w:rsidRPr="008C49D5">
        <w:rPr>
          <w:rFonts w:ascii="Calibri" w:hAnsi="Calibri" w:cs="Calibri"/>
          <w:b/>
          <w:i/>
          <w:sz w:val="23"/>
          <w:szCs w:val="23"/>
        </w:rPr>
        <w:t>Moved and approved</w:t>
      </w:r>
      <w:r w:rsidRPr="008C49D5">
        <w:rPr>
          <w:rFonts w:ascii="Calibri" w:hAnsi="Calibri" w:cs="Calibri"/>
          <w:sz w:val="23"/>
          <w:szCs w:val="23"/>
        </w:rPr>
        <w:t xml:space="preserve"> </w:t>
      </w:r>
    </w:p>
    <w:p w14:paraId="1E421174" w14:textId="77777777" w:rsidR="00BC187E" w:rsidRPr="00BC187E" w:rsidRDefault="00BC187E" w:rsidP="00BC187E">
      <w:pPr>
        <w:numPr>
          <w:ilvl w:val="0"/>
          <w:numId w:val="17"/>
        </w:numPr>
        <w:autoSpaceDE w:val="0"/>
        <w:autoSpaceDN w:val="0"/>
        <w:adjustRightInd w:val="0"/>
        <w:contextualSpacing/>
        <w:rPr>
          <w:rFonts w:ascii="Calibri" w:hAnsi="Calibri" w:cs="Calibri"/>
          <w:b/>
          <w:sz w:val="23"/>
          <w:szCs w:val="23"/>
        </w:rPr>
      </w:pPr>
      <w:r>
        <w:rPr>
          <w:rFonts w:ascii="Calibri" w:hAnsi="Calibri" w:cs="Calibri"/>
          <w:sz w:val="23"/>
          <w:szCs w:val="23"/>
        </w:rPr>
        <w:t>Order of agenda may need to be modified due to Kenneth Jessell</w:t>
      </w:r>
      <w:r w:rsidRPr="00BC187E">
        <w:rPr>
          <w:rFonts w:ascii="Calibri" w:hAnsi="Calibri" w:cs="Calibri"/>
          <w:sz w:val="23"/>
          <w:szCs w:val="23"/>
        </w:rPr>
        <w:t xml:space="preserve"> coming from the beach</w:t>
      </w:r>
    </w:p>
    <w:p w14:paraId="67A45858" w14:textId="77777777" w:rsidR="00BC187E" w:rsidRPr="00BC187E" w:rsidRDefault="00BC187E" w:rsidP="00BC187E">
      <w:pPr>
        <w:numPr>
          <w:ilvl w:val="0"/>
          <w:numId w:val="17"/>
        </w:numPr>
        <w:autoSpaceDE w:val="0"/>
        <w:autoSpaceDN w:val="0"/>
        <w:adjustRightInd w:val="0"/>
        <w:contextualSpacing/>
        <w:rPr>
          <w:rFonts w:ascii="Calibri" w:hAnsi="Calibri" w:cs="Calibri"/>
          <w:b/>
          <w:sz w:val="23"/>
          <w:szCs w:val="23"/>
        </w:rPr>
      </w:pPr>
      <w:r>
        <w:rPr>
          <w:rFonts w:ascii="Calibri" w:hAnsi="Calibri" w:cs="Calibri"/>
          <w:sz w:val="23"/>
          <w:szCs w:val="23"/>
        </w:rPr>
        <w:t>Tabled motion from UCCOC to October 28</w:t>
      </w:r>
      <w:r w:rsidRPr="00BC187E">
        <w:rPr>
          <w:rFonts w:ascii="Calibri" w:hAnsi="Calibri" w:cs="Calibri"/>
          <w:sz w:val="23"/>
          <w:szCs w:val="23"/>
          <w:vertAlign w:val="superscript"/>
        </w:rPr>
        <w:t>th</w:t>
      </w:r>
      <w:r>
        <w:rPr>
          <w:rFonts w:ascii="Calibri" w:hAnsi="Calibri" w:cs="Calibri"/>
          <w:sz w:val="23"/>
          <w:szCs w:val="23"/>
        </w:rPr>
        <w:t xml:space="preserve"> because Joann Brown is unable to attend today’s meeting</w:t>
      </w:r>
    </w:p>
    <w:p w14:paraId="26DE1391" w14:textId="77777777" w:rsidR="00115299" w:rsidRPr="008C49D5" w:rsidRDefault="00115299" w:rsidP="005F3552">
      <w:pPr>
        <w:numPr>
          <w:ilvl w:val="0"/>
          <w:numId w:val="6"/>
        </w:numPr>
        <w:autoSpaceDE w:val="0"/>
        <w:autoSpaceDN w:val="0"/>
        <w:adjustRightInd w:val="0"/>
        <w:contextualSpacing/>
        <w:rPr>
          <w:rFonts w:ascii="Calibri" w:hAnsi="Calibri" w:cs="Calibri"/>
          <w:sz w:val="23"/>
          <w:szCs w:val="23"/>
        </w:rPr>
      </w:pPr>
      <w:r w:rsidRPr="008C49D5">
        <w:rPr>
          <w:rFonts w:ascii="Calibri" w:hAnsi="Calibri" w:cs="Calibri"/>
          <w:sz w:val="23"/>
          <w:szCs w:val="23"/>
        </w:rPr>
        <w:t>Approval of the Minutes of the</w:t>
      </w:r>
      <w:r w:rsidR="000E5013" w:rsidRPr="008C49D5">
        <w:rPr>
          <w:rFonts w:ascii="Calibri" w:hAnsi="Calibri" w:cs="Calibri"/>
          <w:sz w:val="23"/>
          <w:szCs w:val="23"/>
        </w:rPr>
        <w:t xml:space="preserve"> </w:t>
      </w:r>
      <w:r w:rsidR="00187D7C" w:rsidRPr="008C49D5">
        <w:rPr>
          <w:rFonts w:ascii="Calibri" w:hAnsi="Calibri" w:cs="Calibri"/>
          <w:sz w:val="23"/>
          <w:szCs w:val="23"/>
        </w:rPr>
        <w:t>September 16</w:t>
      </w:r>
      <w:r w:rsidR="00187D7C" w:rsidRPr="008C49D5">
        <w:rPr>
          <w:rFonts w:ascii="Calibri" w:hAnsi="Calibri" w:cs="Calibri"/>
          <w:sz w:val="23"/>
          <w:szCs w:val="23"/>
          <w:vertAlign w:val="superscript"/>
        </w:rPr>
        <w:t>th</w:t>
      </w:r>
      <w:r w:rsidR="00EE0761" w:rsidRPr="008C49D5">
        <w:rPr>
          <w:rFonts w:ascii="Calibri" w:hAnsi="Calibri" w:cs="Calibri"/>
          <w:sz w:val="23"/>
          <w:szCs w:val="23"/>
        </w:rPr>
        <w:t>, 201</w:t>
      </w:r>
      <w:r w:rsidR="00632DF9" w:rsidRPr="008C49D5">
        <w:rPr>
          <w:rFonts w:ascii="Calibri" w:hAnsi="Calibri" w:cs="Calibri"/>
          <w:sz w:val="23"/>
          <w:szCs w:val="23"/>
        </w:rPr>
        <w:t>4</w:t>
      </w:r>
      <w:r w:rsidR="00880879" w:rsidRPr="008C49D5">
        <w:rPr>
          <w:rFonts w:ascii="Calibri" w:hAnsi="Calibri" w:cs="Calibri"/>
          <w:sz w:val="23"/>
          <w:szCs w:val="23"/>
        </w:rPr>
        <w:t xml:space="preserve"> </w:t>
      </w:r>
      <w:r w:rsidRPr="008C49D5">
        <w:rPr>
          <w:rFonts w:ascii="Calibri" w:hAnsi="Calibri" w:cs="Calibri"/>
          <w:sz w:val="23"/>
          <w:szCs w:val="23"/>
        </w:rPr>
        <w:t xml:space="preserve">meeting </w:t>
      </w:r>
      <w:r w:rsidR="008C49D5">
        <w:rPr>
          <w:rFonts w:ascii="Calibri" w:hAnsi="Calibri" w:cs="Calibri"/>
          <w:sz w:val="23"/>
          <w:szCs w:val="23"/>
        </w:rPr>
        <w:t xml:space="preserve"> </w:t>
      </w:r>
      <w:r w:rsidR="008C49D5" w:rsidRPr="008C49D5">
        <w:rPr>
          <w:rFonts w:ascii="Calibri" w:hAnsi="Calibri" w:cs="Calibri"/>
          <w:b/>
          <w:i/>
          <w:sz w:val="23"/>
          <w:szCs w:val="23"/>
        </w:rPr>
        <w:t>Moved and approved</w:t>
      </w:r>
    </w:p>
    <w:p w14:paraId="30A17539" w14:textId="77777777" w:rsidR="009119BE" w:rsidRPr="00886FEE" w:rsidRDefault="009119BE" w:rsidP="009119BE">
      <w:pPr>
        <w:numPr>
          <w:ilvl w:val="0"/>
          <w:numId w:val="18"/>
        </w:numPr>
        <w:autoSpaceDE w:val="0"/>
        <w:autoSpaceDN w:val="0"/>
        <w:adjustRightInd w:val="0"/>
        <w:contextualSpacing/>
        <w:rPr>
          <w:rFonts w:ascii="Calibri" w:hAnsi="Calibri" w:cs="Calibri"/>
          <w:b/>
          <w:sz w:val="23"/>
          <w:szCs w:val="23"/>
        </w:rPr>
      </w:pPr>
      <w:r>
        <w:rPr>
          <w:rFonts w:ascii="Calibri" w:hAnsi="Calibri" w:cs="Calibri"/>
          <w:sz w:val="23"/>
          <w:szCs w:val="23"/>
        </w:rPr>
        <w:t>Edit Yogi Hernandez as director of FIU Health</w:t>
      </w:r>
      <w:r w:rsidR="002850BF">
        <w:rPr>
          <w:rFonts w:ascii="Calibri" w:hAnsi="Calibri" w:cs="Calibri"/>
          <w:sz w:val="23"/>
          <w:szCs w:val="23"/>
        </w:rPr>
        <w:t xml:space="preserve"> only</w:t>
      </w:r>
      <w:r>
        <w:rPr>
          <w:rFonts w:ascii="Calibri" w:hAnsi="Calibri" w:cs="Calibri"/>
          <w:sz w:val="23"/>
          <w:szCs w:val="23"/>
        </w:rPr>
        <w:t>, not Academic Health Center</w:t>
      </w:r>
      <w:r w:rsidR="002850BF">
        <w:rPr>
          <w:rFonts w:ascii="Calibri" w:hAnsi="Calibri" w:cs="Calibri"/>
          <w:sz w:val="23"/>
          <w:szCs w:val="23"/>
        </w:rPr>
        <w:t xml:space="preserve"> </w:t>
      </w:r>
    </w:p>
    <w:p w14:paraId="3D1AD37D" w14:textId="77777777" w:rsidR="000A4D45" w:rsidRDefault="000A4D45" w:rsidP="005F3552">
      <w:pPr>
        <w:numPr>
          <w:ilvl w:val="0"/>
          <w:numId w:val="6"/>
        </w:numPr>
        <w:autoSpaceDE w:val="0"/>
        <w:autoSpaceDN w:val="0"/>
        <w:adjustRightInd w:val="0"/>
        <w:contextualSpacing/>
        <w:rPr>
          <w:rFonts w:ascii="Calibri" w:hAnsi="Calibri" w:cs="Calibri"/>
          <w:sz w:val="23"/>
          <w:szCs w:val="23"/>
        </w:rPr>
      </w:pPr>
      <w:r w:rsidRPr="008C49D5">
        <w:rPr>
          <w:rFonts w:ascii="Calibri" w:hAnsi="Calibri" w:cs="Calibri"/>
          <w:sz w:val="23"/>
          <w:szCs w:val="23"/>
        </w:rPr>
        <w:t>Chairperson’s Report</w:t>
      </w:r>
    </w:p>
    <w:p w14:paraId="49303CB3" w14:textId="77777777" w:rsidR="00C769F5" w:rsidRPr="004673E4" w:rsidRDefault="00C769F5" w:rsidP="00C769F5">
      <w:pPr>
        <w:ind w:left="1440" w:right="360"/>
        <w:jc w:val="both"/>
        <w:rPr>
          <w:rFonts w:ascii="Calibri" w:hAnsi="Calibri" w:cs="Tahoma"/>
          <w:color w:val="000000"/>
          <w:sz w:val="23"/>
          <w:szCs w:val="23"/>
        </w:rPr>
      </w:pPr>
      <w:r w:rsidRPr="004673E4">
        <w:rPr>
          <w:rFonts w:ascii="Calibri" w:hAnsi="Calibri" w:cs="Tahoma"/>
          <w:b/>
          <w:color w:val="000000"/>
          <w:sz w:val="23"/>
          <w:szCs w:val="23"/>
        </w:rPr>
        <w:t xml:space="preserve">Advisory Council of Faculty Senates (ACFS) </w:t>
      </w:r>
    </w:p>
    <w:p w14:paraId="5A957425" w14:textId="77777777" w:rsidR="00C769F5" w:rsidRPr="004673E4" w:rsidRDefault="00C769F5" w:rsidP="00C769F5">
      <w:pPr>
        <w:ind w:left="1440" w:right="360"/>
        <w:jc w:val="both"/>
        <w:rPr>
          <w:rFonts w:ascii="Calibri" w:hAnsi="Calibri" w:cs="Tahoma"/>
          <w:color w:val="000000"/>
          <w:sz w:val="23"/>
          <w:szCs w:val="23"/>
        </w:rPr>
      </w:pPr>
      <w:r w:rsidRPr="004673E4">
        <w:rPr>
          <w:rFonts w:ascii="Calibri" w:hAnsi="Calibri" w:cs="Tahoma"/>
          <w:color w:val="000000"/>
          <w:sz w:val="23"/>
          <w:szCs w:val="23"/>
        </w:rPr>
        <w:t xml:space="preserve">FIU Senate Chair Kathleen Wilson and Vice Chair Joerg Reinhold attended the ACFS meeting, held at UNF in Jacksonville on Friday Oct. 3. </w:t>
      </w:r>
    </w:p>
    <w:p w14:paraId="32959678" w14:textId="77777777" w:rsidR="00C769F5" w:rsidRPr="004673E4" w:rsidRDefault="00C769F5" w:rsidP="00C769F5">
      <w:pPr>
        <w:ind w:left="1440" w:right="360"/>
        <w:jc w:val="both"/>
        <w:rPr>
          <w:rFonts w:ascii="Calibri" w:hAnsi="Calibri" w:cs="Tahoma"/>
          <w:color w:val="000000"/>
          <w:sz w:val="23"/>
          <w:szCs w:val="23"/>
        </w:rPr>
      </w:pPr>
    </w:p>
    <w:p w14:paraId="2FBA4A11" w14:textId="77777777" w:rsidR="00C769F5" w:rsidRPr="004673E4" w:rsidRDefault="00C769F5" w:rsidP="00C769F5">
      <w:pPr>
        <w:pStyle w:val="ListParagraph"/>
        <w:numPr>
          <w:ilvl w:val="0"/>
          <w:numId w:val="19"/>
        </w:numPr>
        <w:spacing w:after="0" w:line="240" w:lineRule="auto"/>
        <w:ind w:right="360"/>
        <w:jc w:val="both"/>
        <w:rPr>
          <w:rFonts w:cs="Tahoma"/>
          <w:color w:val="000000"/>
          <w:sz w:val="23"/>
          <w:szCs w:val="23"/>
        </w:rPr>
      </w:pPr>
      <w:r w:rsidRPr="004673E4">
        <w:rPr>
          <w:rFonts w:cs="Tahoma"/>
          <w:color w:val="000000"/>
          <w:sz w:val="23"/>
          <w:szCs w:val="23"/>
        </w:rPr>
        <w:t>Meets 3 times per year:  Feb, May, October</w:t>
      </w:r>
    </w:p>
    <w:p w14:paraId="18B84B2A" w14:textId="77777777" w:rsidR="00C769F5" w:rsidRPr="004673E4" w:rsidRDefault="00C769F5" w:rsidP="00C769F5">
      <w:pPr>
        <w:pStyle w:val="ListParagraph"/>
        <w:numPr>
          <w:ilvl w:val="0"/>
          <w:numId w:val="19"/>
        </w:numPr>
        <w:spacing w:after="0" w:line="240" w:lineRule="auto"/>
        <w:ind w:right="360"/>
        <w:rPr>
          <w:rFonts w:cs="Tahoma"/>
          <w:b/>
          <w:color w:val="000000"/>
          <w:sz w:val="23"/>
          <w:szCs w:val="23"/>
        </w:rPr>
      </w:pPr>
      <w:r w:rsidRPr="004673E4">
        <w:rPr>
          <w:rFonts w:cs="Tahoma"/>
          <w:color w:val="000000"/>
          <w:sz w:val="23"/>
          <w:szCs w:val="23"/>
        </w:rPr>
        <w:t xml:space="preserve">Representatives from other SUS universities with 2 voting members from each institution:  Chair and Vice Chair.   2 alternate non-voting members can be elected by Steering committee, who will serve as voting members in the absence of voting members.  </w:t>
      </w:r>
    </w:p>
    <w:p w14:paraId="71284DB1" w14:textId="77777777" w:rsidR="00C769F5" w:rsidRPr="004673E4" w:rsidRDefault="00C769F5" w:rsidP="00C769F5">
      <w:pPr>
        <w:pStyle w:val="ListParagraph"/>
        <w:numPr>
          <w:ilvl w:val="0"/>
          <w:numId w:val="19"/>
        </w:numPr>
        <w:spacing w:after="0" w:line="240" w:lineRule="auto"/>
        <w:ind w:right="360"/>
        <w:rPr>
          <w:rFonts w:cs="Tahoma"/>
          <w:b/>
          <w:color w:val="000000"/>
          <w:sz w:val="23"/>
          <w:szCs w:val="23"/>
        </w:rPr>
      </w:pPr>
      <w:r w:rsidRPr="004673E4">
        <w:rPr>
          <w:rFonts w:cs="Tahoma"/>
          <w:color w:val="000000"/>
          <w:sz w:val="23"/>
          <w:szCs w:val="23"/>
        </w:rPr>
        <w:t>Current Chair of ACFS is recently-elected Dr. Kathy Robinson, Assoc. Prof of Nursing at UNF (one-year term and can be re-elected).  Attends all BOG meetings and represents ACFS</w:t>
      </w:r>
    </w:p>
    <w:p w14:paraId="32396B6C" w14:textId="77777777" w:rsidR="00C769F5" w:rsidRPr="004673E4" w:rsidRDefault="00C769F5" w:rsidP="00C769F5">
      <w:pPr>
        <w:pStyle w:val="ListParagraph"/>
        <w:numPr>
          <w:ilvl w:val="0"/>
          <w:numId w:val="19"/>
        </w:numPr>
        <w:spacing w:after="0" w:line="240" w:lineRule="auto"/>
        <w:ind w:right="360"/>
        <w:rPr>
          <w:rFonts w:cs="Tahoma"/>
          <w:b/>
          <w:color w:val="000000"/>
          <w:sz w:val="23"/>
          <w:szCs w:val="23"/>
        </w:rPr>
      </w:pPr>
      <w:r w:rsidRPr="004673E4">
        <w:rPr>
          <w:rFonts w:cs="Tahoma"/>
          <w:color w:val="000000"/>
          <w:sz w:val="23"/>
          <w:szCs w:val="23"/>
        </w:rPr>
        <w:t>Agenda at each meeting includes reports from each university.  October meeting generally involves sharing of expertise by members and discussion of issues in common. Oct 3 agenda included:</w:t>
      </w:r>
    </w:p>
    <w:p w14:paraId="5FDAEC45" w14:textId="77777777" w:rsidR="00C769F5" w:rsidRPr="004673E4" w:rsidRDefault="00C769F5" w:rsidP="00C769F5">
      <w:pPr>
        <w:pStyle w:val="ListParagraph"/>
        <w:numPr>
          <w:ilvl w:val="0"/>
          <w:numId w:val="20"/>
        </w:numPr>
        <w:spacing w:after="0" w:line="240" w:lineRule="auto"/>
        <w:ind w:right="360"/>
        <w:rPr>
          <w:rFonts w:cs="Tahoma"/>
          <w:b/>
          <w:color w:val="000000"/>
          <w:sz w:val="23"/>
          <w:szCs w:val="23"/>
        </w:rPr>
      </w:pPr>
      <w:r w:rsidRPr="004673E4">
        <w:rPr>
          <w:rFonts w:cs="Tahoma"/>
          <w:color w:val="000000"/>
          <w:sz w:val="23"/>
          <w:szCs w:val="23"/>
        </w:rPr>
        <w:t>Faculty salary study done by Gary Tyson at FSU, with data provided by the BOG, done by discipline within rank</w:t>
      </w:r>
    </w:p>
    <w:p w14:paraId="6CA6EB54" w14:textId="77777777" w:rsidR="00C769F5" w:rsidRPr="004673E4" w:rsidRDefault="00C769F5" w:rsidP="00C769F5">
      <w:pPr>
        <w:pStyle w:val="ListParagraph"/>
        <w:numPr>
          <w:ilvl w:val="0"/>
          <w:numId w:val="20"/>
        </w:numPr>
        <w:spacing w:after="0" w:line="240" w:lineRule="auto"/>
        <w:ind w:right="360"/>
        <w:rPr>
          <w:rFonts w:cs="Tahoma"/>
          <w:b/>
          <w:color w:val="000000"/>
          <w:sz w:val="23"/>
          <w:szCs w:val="23"/>
        </w:rPr>
      </w:pPr>
      <w:r w:rsidRPr="004673E4">
        <w:rPr>
          <w:rFonts w:cs="Tahoma"/>
          <w:color w:val="000000"/>
          <w:sz w:val="23"/>
          <w:szCs w:val="23"/>
        </w:rPr>
        <w:t>Role of Faculty Senate Chair/President as BOT member</w:t>
      </w:r>
    </w:p>
    <w:p w14:paraId="5A9EF4AB" w14:textId="77777777" w:rsidR="00C769F5" w:rsidRPr="004673E4" w:rsidRDefault="00C769F5" w:rsidP="00C769F5">
      <w:pPr>
        <w:pStyle w:val="ListParagraph"/>
        <w:numPr>
          <w:ilvl w:val="0"/>
          <w:numId w:val="20"/>
        </w:numPr>
        <w:spacing w:after="0" w:line="240" w:lineRule="auto"/>
        <w:ind w:right="360"/>
        <w:rPr>
          <w:rFonts w:cs="Tahoma"/>
          <w:b/>
          <w:color w:val="000000"/>
          <w:sz w:val="23"/>
          <w:szCs w:val="23"/>
        </w:rPr>
      </w:pPr>
      <w:r w:rsidRPr="004673E4">
        <w:rPr>
          <w:rFonts w:cs="Tahoma"/>
          <w:color w:val="000000"/>
          <w:sz w:val="23"/>
          <w:szCs w:val="23"/>
        </w:rPr>
        <w:t>Faculty governance</w:t>
      </w:r>
    </w:p>
    <w:p w14:paraId="1F1D2767" w14:textId="77777777" w:rsidR="00C769F5" w:rsidRPr="004673E4" w:rsidRDefault="00C769F5" w:rsidP="00C769F5">
      <w:pPr>
        <w:pStyle w:val="ListParagraph"/>
        <w:numPr>
          <w:ilvl w:val="0"/>
          <w:numId w:val="20"/>
        </w:numPr>
        <w:spacing w:after="0" w:line="240" w:lineRule="auto"/>
        <w:ind w:right="360"/>
        <w:rPr>
          <w:rFonts w:cs="Tahoma"/>
          <w:b/>
          <w:color w:val="000000"/>
          <w:sz w:val="23"/>
          <w:szCs w:val="23"/>
        </w:rPr>
      </w:pPr>
      <w:r w:rsidRPr="004673E4">
        <w:rPr>
          <w:rFonts w:cs="Tahoma"/>
          <w:color w:val="000000"/>
          <w:sz w:val="23"/>
          <w:szCs w:val="23"/>
        </w:rPr>
        <w:t xml:space="preserve">Online teaching discussions by BOG.  Issues include faculty training, course development, quality metrics and learning management systems.  BOG considering a statewide LMS, perhaps CANVAS.  Opt-in at this point. </w:t>
      </w:r>
    </w:p>
    <w:p w14:paraId="3C7D67BF"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Maintenance of equipment required for research and need to create long-term budget/plan</w:t>
      </w:r>
    </w:p>
    <w:p w14:paraId="3201CF3F"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Intellectual property rights in distance learning</w:t>
      </w:r>
    </w:p>
    <w:p w14:paraId="0A787AF5"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Presidential searches update</w:t>
      </w:r>
    </w:p>
    <w:p w14:paraId="4B11BF07"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 xml:space="preserve">Methods of surveying effectiveness of administrators at the other SUS institutions.  FSU has a rotating system—360 degrees including faculty, staff, students, and community--very effective and both faculty and administrators feel it is working well. Repeated reminders and communicating results increases participation. </w:t>
      </w:r>
    </w:p>
    <w:p w14:paraId="02DA47F6"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Most universities have new contracts, including raises to base and merit</w:t>
      </w:r>
    </w:p>
    <w:p w14:paraId="0B0768BC"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Discussion of BOG performance metrics/issue of how to calculate data and metrics unique to university mission</w:t>
      </w:r>
    </w:p>
    <w:p w14:paraId="3649A8E6"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t>UFF report.  Vote!</w:t>
      </w:r>
    </w:p>
    <w:p w14:paraId="42E15DA8" w14:textId="77777777" w:rsidR="00C769F5" w:rsidRPr="004673E4" w:rsidRDefault="00C769F5" w:rsidP="00C769F5">
      <w:pPr>
        <w:pStyle w:val="ListParagraph"/>
        <w:numPr>
          <w:ilvl w:val="0"/>
          <w:numId w:val="20"/>
        </w:numPr>
        <w:spacing w:after="0" w:line="240" w:lineRule="auto"/>
        <w:ind w:right="360"/>
        <w:rPr>
          <w:rFonts w:cs="Tahoma"/>
          <w:color w:val="000000"/>
          <w:sz w:val="23"/>
          <w:szCs w:val="23"/>
        </w:rPr>
      </w:pPr>
      <w:r w:rsidRPr="004673E4">
        <w:rPr>
          <w:rFonts w:cs="Tahoma"/>
          <w:color w:val="000000"/>
          <w:sz w:val="23"/>
          <w:szCs w:val="23"/>
        </w:rPr>
        <w:lastRenderedPageBreak/>
        <w:t>FL Polytech now has over 500 students in its first year, exceeding its target enrollment goal</w:t>
      </w:r>
    </w:p>
    <w:p w14:paraId="5AD2C5FA" w14:textId="77777777" w:rsidR="00C769F5" w:rsidRPr="004673E4" w:rsidRDefault="00C769F5" w:rsidP="00C769F5">
      <w:pPr>
        <w:pStyle w:val="ListParagraph"/>
        <w:numPr>
          <w:ilvl w:val="0"/>
          <w:numId w:val="21"/>
        </w:numPr>
        <w:spacing w:after="0" w:line="240" w:lineRule="auto"/>
        <w:ind w:right="360"/>
        <w:rPr>
          <w:rFonts w:cs="Tahoma"/>
          <w:color w:val="000000"/>
          <w:sz w:val="23"/>
          <w:szCs w:val="23"/>
        </w:rPr>
      </w:pPr>
      <w:r w:rsidRPr="004673E4">
        <w:rPr>
          <w:rFonts w:cs="Tahoma"/>
          <w:color w:val="000000"/>
          <w:sz w:val="23"/>
          <w:szCs w:val="23"/>
        </w:rPr>
        <w:t xml:space="preserve">Minutes from May ACFS meeting:  May meeting agenda includes report from Chancellor, Vic-Chancellor on Academic Issues, Government Relations and Finance and Facilities.  </w:t>
      </w:r>
    </w:p>
    <w:p w14:paraId="630200C1" w14:textId="77777777" w:rsidR="00C769F5" w:rsidRPr="004673E4" w:rsidRDefault="00C769F5" w:rsidP="00C769F5">
      <w:pPr>
        <w:pStyle w:val="ListParagraph"/>
        <w:numPr>
          <w:ilvl w:val="0"/>
          <w:numId w:val="22"/>
        </w:numPr>
        <w:spacing w:after="0" w:line="240" w:lineRule="auto"/>
        <w:ind w:right="360"/>
        <w:rPr>
          <w:rFonts w:cs="Tahoma"/>
          <w:color w:val="000000"/>
          <w:sz w:val="23"/>
          <w:szCs w:val="23"/>
        </w:rPr>
      </w:pPr>
      <w:r w:rsidRPr="004673E4">
        <w:rPr>
          <w:rFonts w:cs="Tahoma"/>
          <w:b/>
          <w:color w:val="000000"/>
          <w:sz w:val="23"/>
          <w:szCs w:val="23"/>
        </w:rPr>
        <w:t>Chancellor Criser:</w:t>
      </w:r>
      <w:r w:rsidRPr="004673E4">
        <w:rPr>
          <w:rFonts w:cs="Tahoma"/>
          <w:color w:val="000000"/>
          <w:sz w:val="23"/>
          <w:szCs w:val="23"/>
        </w:rPr>
        <w:t xml:space="preserve">  “Want to reward quantity not quality. Want legislature to think Higher Ed is easy to fund and harder to cut. We have to put a face on Higher Ed that makes people want to fund us.  Access, academic excellence, economy, define the dividend we are giving to taxpayers.  Give more flexibility to universities re: spending. Perhaps colleges should pick up the slack for students that shouldn’t be in the SUS.”  Believes in choice for students.  Economic incentives for STEM.  Wants to match aid to students, NOT the institution.  Supports mentoring and internships.  Supports interdisciplinary work.  Criser’s degree did not relate directly to his job.  Concerned about sexual assault on campuses.</w:t>
      </w:r>
    </w:p>
    <w:p w14:paraId="5EE3CC65" w14:textId="77777777" w:rsidR="00C769F5" w:rsidRPr="004673E4" w:rsidRDefault="00C769F5" w:rsidP="00C769F5">
      <w:pPr>
        <w:pStyle w:val="ListParagraph"/>
        <w:numPr>
          <w:ilvl w:val="0"/>
          <w:numId w:val="22"/>
        </w:numPr>
        <w:spacing w:after="0" w:line="240" w:lineRule="auto"/>
        <w:ind w:right="360"/>
        <w:rPr>
          <w:rFonts w:cs="Tahoma"/>
          <w:color w:val="000000"/>
          <w:sz w:val="23"/>
          <w:szCs w:val="23"/>
        </w:rPr>
      </w:pPr>
      <w:r w:rsidRPr="004673E4">
        <w:rPr>
          <w:rFonts w:cs="Tahoma"/>
          <w:b/>
          <w:color w:val="000000"/>
          <w:sz w:val="23"/>
          <w:szCs w:val="23"/>
        </w:rPr>
        <w:t>Vice Chancellor Ignash, Academic Issues:</w:t>
      </w:r>
      <w:r w:rsidRPr="004673E4">
        <w:rPr>
          <w:rFonts w:cs="Tahoma"/>
          <w:color w:val="000000"/>
          <w:sz w:val="23"/>
          <w:szCs w:val="23"/>
        </w:rPr>
        <w:t xml:space="preserve">  “We need to acknowledge the unique missions of each university.”  Mentioned Pell grants.  Suggested working together [several universities] for big government grants. </w:t>
      </w:r>
    </w:p>
    <w:p w14:paraId="64252830" w14:textId="77777777" w:rsidR="00C769F5" w:rsidRPr="004673E4" w:rsidRDefault="00C769F5" w:rsidP="00C769F5">
      <w:pPr>
        <w:pStyle w:val="ListParagraph"/>
        <w:numPr>
          <w:ilvl w:val="0"/>
          <w:numId w:val="22"/>
        </w:numPr>
        <w:spacing w:after="0" w:line="240" w:lineRule="auto"/>
        <w:ind w:right="360"/>
        <w:rPr>
          <w:rFonts w:cs="Tahoma"/>
          <w:color w:val="000000"/>
          <w:sz w:val="23"/>
          <w:szCs w:val="23"/>
        </w:rPr>
      </w:pPr>
      <w:r w:rsidRPr="004673E4">
        <w:rPr>
          <w:rFonts w:cs="Tahoma"/>
          <w:b/>
          <w:color w:val="000000"/>
          <w:sz w:val="23"/>
          <w:szCs w:val="23"/>
        </w:rPr>
        <w:t>O’Rourke, Governmental Relations</w:t>
      </w:r>
      <w:r w:rsidRPr="004673E4">
        <w:rPr>
          <w:rFonts w:cs="Tahoma"/>
          <w:color w:val="000000"/>
          <w:sz w:val="23"/>
          <w:szCs w:val="23"/>
        </w:rPr>
        <w:t xml:space="preserve">:  </w:t>
      </w:r>
      <w:r w:rsidRPr="004673E4">
        <w:rPr>
          <w:rFonts w:cs="Tahoma"/>
          <w:b/>
          <w:color w:val="000000"/>
          <w:sz w:val="23"/>
          <w:szCs w:val="23"/>
        </w:rPr>
        <w:t>Passed:</w:t>
      </w:r>
      <w:r w:rsidRPr="004673E4">
        <w:rPr>
          <w:rFonts w:cs="Tahoma"/>
          <w:color w:val="000000"/>
          <w:sz w:val="23"/>
          <w:szCs w:val="23"/>
        </w:rPr>
        <w:t xml:space="preserve">  Performance funding “making national news,” immigration bill, caps on Florida prepaid tuition, exemption from public meeting requirements for portion of meeting of BOT that would identify donors or prospective donors or proposals seeking research funding from organization.  </w:t>
      </w:r>
      <w:r w:rsidRPr="004673E4">
        <w:rPr>
          <w:rFonts w:cs="Tahoma"/>
          <w:b/>
          <w:color w:val="000000"/>
          <w:sz w:val="23"/>
          <w:szCs w:val="23"/>
        </w:rPr>
        <w:t>Failed:</w:t>
      </w:r>
      <w:r w:rsidRPr="004673E4">
        <w:rPr>
          <w:rFonts w:cs="Tahoma"/>
          <w:color w:val="000000"/>
          <w:sz w:val="23"/>
          <w:szCs w:val="23"/>
        </w:rPr>
        <w:t xml:space="preserve">  Guns in schools, Career tech centers offering college credit, textbook affordability, pension reform, healthcare reform.  </w:t>
      </w:r>
    </w:p>
    <w:p w14:paraId="0083B00E" w14:textId="77777777" w:rsidR="00C769F5" w:rsidRPr="004673E4" w:rsidRDefault="00C769F5" w:rsidP="00C769F5">
      <w:pPr>
        <w:pStyle w:val="ListParagraph"/>
        <w:numPr>
          <w:ilvl w:val="0"/>
          <w:numId w:val="22"/>
        </w:numPr>
        <w:spacing w:after="0" w:line="240" w:lineRule="auto"/>
        <w:ind w:right="360"/>
        <w:rPr>
          <w:rFonts w:cs="Tahoma"/>
          <w:color w:val="000000"/>
          <w:sz w:val="23"/>
          <w:szCs w:val="23"/>
        </w:rPr>
      </w:pPr>
      <w:r w:rsidRPr="004673E4">
        <w:rPr>
          <w:rFonts w:cs="Tahoma"/>
          <w:b/>
          <w:color w:val="000000"/>
          <w:sz w:val="23"/>
          <w:szCs w:val="23"/>
        </w:rPr>
        <w:t>Kinsley [Tim Jones CFO unable to attend] Finance</w:t>
      </w:r>
      <w:r w:rsidRPr="004673E4">
        <w:rPr>
          <w:rFonts w:cs="Tahoma"/>
          <w:color w:val="000000"/>
          <w:sz w:val="23"/>
          <w:szCs w:val="23"/>
        </w:rPr>
        <w:t xml:space="preserve">:  Performance funding.  80 million recurring, 20 million new per metrics.  Below 25 points no new funds, with 1% held in escrow with 50% back if progress by Jan and 50% back at end of year if continued progress.  26+ keep funding.  </w:t>
      </w:r>
    </w:p>
    <w:p w14:paraId="5705AACD" w14:textId="77777777" w:rsidR="00C769F5" w:rsidRPr="004673E4" w:rsidRDefault="00C769F5" w:rsidP="00C769F5">
      <w:pPr>
        <w:pStyle w:val="ListParagraph"/>
        <w:numPr>
          <w:ilvl w:val="0"/>
          <w:numId w:val="22"/>
        </w:numPr>
        <w:spacing w:after="0" w:line="240" w:lineRule="auto"/>
        <w:ind w:right="360"/>
        <w:rPr>
          <w:rFonts w:cs="Tahoma"/>
          <w:b/>
          <w:color w:val="000000"/>
          <w:sz w:val="23"/>
          <w:szCs w:val="23"/>
        </w:rPr>
      </w:pPr>
      <w:r w:rsidRPr="004673E4">
        <w:rPr>
          <w:rFonts w:cs="Tahoma"/>
          <w:b/>
          <w:color w:val="000000"/>
          <w:sz w:val="23"/>
          <w:szCs w:val="23"/>
        </w:rPr>
        <w:t xml:space="preserve">UFF President Tom Auxter:  </w:t>
      </w:r>
      <w:r w:rsidRPr="004673E4">
        <w:rPr>
          <w:rFonts w:cs="Tahoma"/>
          <w:color w:val="000000"/>
          <w:sz w:val="23"/>
          <w:szCs w:val="23"/>
        </w:rPr>
        <w:t xml:space="preserve">basically same as govt. relations, particularly  UFF involvement in advocating against textbook affordability bill </w:t>
      </w:r>
    </w:p>
    <w:p w14:paraId="0F7670A4" w14:textId="77777777" w:rsidR="00C769F5" w:rsidRPr="004673E4" w:rsidRDefault="00C769F5" w:rsidP="00C769F5">
      <w:pPr>
        <w:ind w:right="360"/>
        <w:rPr>
          <w:rFonts w:ascii="Calibri" w:hAnsi="Calibri" w:cs="Tahoma"/>
          <w:b/>
          <w:color w:val="000000"/>
          <w:sz w:val="23"/>
          <w:szCs w:val="23"/>
        </w:rPr>
      </w:pPr>
    </w:p>
    <w:p w14:paraId="4DCBED50" w14:textId="77777777" w:rsidR="00C769F5" w:rsidRPr="004673E4" w:rsidRDefault="004F2F92" w:rsidP="004F2F92">
      <w:pPr>
        <w:ind w:right="360"/>
        <w:rPr>
          <w:rFonts w:ascii="Calibri" w:hAnsi="Calibri" w:cs="Tahoma"/>
          <w:b/>
          <w:color w:val="000000"/>
          <w:sz w:val="23"/>
          <w:szCs w:val="23"/>
        </w:rPr>
      </w:pPr>
      <w:r w:rsidRPr="004673E4">
        <w:rPr>
          <w:rFonts w:ascii="Calibri" w:hAnsi="Calibri" w:cs="Tahoma"/>
          <w:b/>
          <w:color w:val="000000"/>
          <w:sz w:val="23"/>
          <w:szCs w:val="23"/>
        </w:rPr>
        <w:t xml:space="preserve">                                 </w:t>
      </w:r>
    </w:p>
    <w:p w14:paraId="235BF692" w14:textId="77777777" w:rsidR="00C769F5" w:rsidRPr="004673E4" w:rsidRDefault="00C769F5" w:rsidP="00C769F5">
      <w:pPr>
        <w:ind w:right="360"/>
        <w:rPr>
          <w:rFonts w:ascii="Calibri" w:hAnsi="Calibri" w:cs="Tahoma"/>
          <w:b/>
          <w:color w:val="000000"/>
          <w:sz w:val="23"/>
          <w:szCs w:val="23"/>
        </w:rPr>
      </w:pPr>
    </w:p>
    <w:tbl>
      <w:tblPr>
        <w:tblpPr w:leftFromText="180" w:rightFromText="180" w:vertAnchor="page" w:horzAnchor="margin" w:tblpXSpec="center" w:tblpY="961"/>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31"/>
        <w:gridCol w:w="1371"/>
        <w:gridCol w:w="1392"/>
      </w:tblGrid>
      <w:tr w:rsidR="00C769F5" w:rsidRPr="004673E4" w14:paraId="6233FB20" w14:textId="77777777" w:rsidTr="004673E4">
        <w:trPr>
          <w:trHeight w:val="290"/>
        </w:trPr>
        <w:tc>
          <w:tcPr>
            <w:tcW w:w="4231" w:type="dxa"/>
            <w:tcBorders>
              <w:top w:val="single" w:sz="4" w:space="0" w:color="DBE5F1"/>
              <w:left w:val="single" w:sz="8" w:space="0" w:color="BDD6EE"/>
              <w:bottom w:val="single" w:sz="8" w:space="0" w:color="BDD6EE"/>
              <w:right w:val="single" w:sz="8" w:space="0" w:color="BDD6EE"/>
            </w:tcBorders>
            <w:tcMar>
              <w:top w:w="0" w:type="dxa"/>
              <w:left w:w="108" w:type="dxa"/>
              <w:bottom w:w="0" w:type="dxa"/>
              <w:right w:w="108" w:type="dxa"/>
            </w:tcMar>
            <w:hideMark/>
          </w:tcPr>
          <w:p w14:paraId="1A0F1715" w14:textId="77777777" w:rsidR="00C769F5" w:rsidRPr="004673E4" w:rsidRDefault="00C769F5" w:rsidP="00C769F5">
            <w:pPr>
              <w:ind w:right="360"/>
              <w:rPr>
                <w:rFonts w:ascii="Calibri" w:hAnsi="Calibri"/>
                <w:i/>
                <w:sz w:val="23"/>
                <w:szCs w:val="23"/>
              </w:rPr>
            </w:pPr>
          </w:p>
        </w:tc>
        <w:tc>
          <w:tcPr>
            <w:tcW w:w="1371" w:type="dxa"/>
            <w:tcBorders>
              <w:top w:val="single" w:sz="4" w:space="0" w:color="DBE5F1"/>
              <w:left w:val="nil"/>
              <w:bottom w:val="single" w:sz="8" w:space="0" w:color="BDD6EE"/>
              <w:right w:val="single" w:sz="8" w:space="0" w:color="BDD6EE"/>
            </w:tcBorders>
            <w:tcMar>
              <w:top w:w="0" w:type="dxa"/>
              <w:left w:w="108" w:type="dxa"/>
              <w:bottom w:w="0" w:type="dxa"/>
              <w:right w:w="108" w:type="dxa"/>
            </w:tcMar>
            <w:hideMark/>
          </w:tcPr>
          <w:p w14:paraId="4FF54483" w14:textId="77777777" w:rsidR="00C769F5" w:rsidRPr="004673E4" w:rsidRDefault="00C769F5" w:rsidP="00C769F5">
            <w:pPr>
              <w:ind w:right="360"/>
              <w:jc w:val="center"/>
              <w:rPr>
                <w:rFonts w:ascii="Calibri" w:hAnsi="Calibri"/>
                <w:i/>
                <w:sz w:val="23"/>
                <w:szCs w:val="23"/>
              </w:rPr>
            </w:pPr>
            <w:r w:rsidRPr="004673E4">
              <w:rPr>
                <w:rFonts w:ascii="Calibri" w:hAnsi="Calibri"/>
                <w:i/>
                <w:sz w:val="23"/>
                <w:szCs w:val="23"/>
              </w:rPr>
              <w:t>Fall 2013</w:t>
            </w:r>
          </w:p>
        </w:tc>
        <w:tc>
          <w:tcPr>
            <w:tcW w:w="1392" w:type="dxa"/>
            <w:tcBorders>
              <w:top w:val="single" w:sz="4" w:space="0" w:color="DBE5F1"/>
              <w:left w:val="nil"/>
              <w:bottom w:val="single" w:sz="8" w:space="0" w:color="BDD6EE"/>
              <w:right w:val="single" w:sz="8" w:space="0" w:color="BDD6EE"/>
            </w:tcBorders>
            <w:tcMar>
              <w:top w:w="0" w:type="dxa"/>
              <w:left w:w="108" w:type="dxa"/>
              <w:bottom w:w="0" w:type="dxa"/>
              <w:right w:w="108" w:type="dxa"/>
            </w:tcMar>
            <w:hideMark/>
          </w:tcPr>
          <w:p w14:paraId="0F524529" w14:textId="77777777" w:rsidR="00C769F5" w:rsidRPr="004673E4" w:rsidRDefault="00C769F5" w:rsidP="00C769F5">
            <w:pPr>
              <w:ind w:right="360"/>
              <w:jc w:val="center"/>
              <w:rPr>
                <w:rFonts w:ascii="Calibri" w:hAnsi="Calibri"/>
                <w:i/>
                <w:sz w:val="23"/>
                <w:szCs w:val="23"/>
              </w:rPr>
            </w:pPr>
            <w:r w:rsidRPr="004673E4">
              <w:rPr>
                <w:rFonts w:ascii="Calibri" w:hAnsi="Calibri"/>
                <w:i/>
                <w:sz w:val="23"/>
                <w:szCs w:val="23"/>
              </w:rPr>
              <w:t>Fall 2014</w:t>
            </w:r>
          </w:p>
        </w:tc>
      </w:tr>
      <w:tr w:rsidR="00C769F5" w:rsidRPr="004673E4" w14:paraId="15E83074"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7F35F488"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ARTS &amp; SCIENCES</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53F2F38D"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283</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2A7642AA"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278</w:t>
            </w:r>
          </w:p>
        </w:tc>
      </w:tr>
      <w:tr w:rsidR="00C769F5" w:rsidRPr="004673E4" w14:paraId="3F6CF512"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07978A91"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EDUCATION</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5BAB8789"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83</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5E7B68B6"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72</w:t>
            </w:r>
          </w:p>
        </w:tc>
      </w:tr>
      <w:tr w:rsidR="00C769F5" w:rsidRPr="004673E4" w14:paraId="32A47A4B"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52027D0B"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ENGINEERING</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4483F01A"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38</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149EFEDF"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51</w:t>
            </w:r>
          </w:p>
        </w:tc>
      </w:tr>
      <w:tr w:rsidR="00C769F5" w:rsidRPr="004673E4" w14:paraId="2BED7421"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AF45B72"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LAW</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3B651A34"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43</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30AB050C"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38</w:t>
            </w:r>
          </w:p>
        </w:tc>
      </w:tr>
      <w:tr w:rsidR="00C769F5" w:rsidRPr="004673E4" w14:paraId="4045A635"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4F8CD680"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MEDICINE</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690DD566"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52C08F48"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w:t>
            </w:r>
          </w:p>
        </w:tc>
      </w:tr>
      <w:tr w:rsidR="00C769F5" w:rsidRPr="004673E4" w14:paraId="21CFF5CA"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4B060C0E"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NURSING &amp; HLTH SCIENCE</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420955E5"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84</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7B30FFBD"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75</w:t>
            </w:r>
          </w:p>
        </w:tc>
      </w:tr>
      <w:tr w:rsidR="00C769F5" w:rsidRPr="004673E4" w14:paraId="491FBC29"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4215113D"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 OF PUBLIC HEALTH &amp; SW</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3D43163F"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15</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51B9347F"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w:t>
            </w:r>
          </w:p>
        </w:tc>
      </w:tr>
      <w:tr w:rsidR="00C769F5" w:rsidRPr="004673E4" w14:paraId="63DE5076"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1824A6F"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COLLEGEOF BUSINESS</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5E6E607C"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43</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4B785EEC"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19</w:t>
            </w:r>
          </w:p>
        </w:tc>
      </w:tr>
      <w:tr w:rsidR="00C769F5" w:rsidRPr="004673E4" w14:paraId="5C719F22"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2C198B4"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SCHOOL OF HOSPT &amp; TOURISM MGMT</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380C296D"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18</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459E13FD"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24</w:t>
            </w:r>
          </w:p>
        </w:tc>
      </w:tr>
      <w:tr w:rsidR="00C769F5" w:rsidRPr="004673E4" w14:paraId="09718F42"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0DF2CD79"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SCHOOL OF JOURN &amp; MASS COMM</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36C14092"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9</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2ED701EC"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16</w:t>
            </w:r>
          </w:p>
        </w:tc>
      </w:tr>
      <w:tr w:rsidR="00C769F5" w:rsidRPr="004673E4" w14:paraId="561A0483"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64918641"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HONORS COLLEGE</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3DD85D0E"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9</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3076BC13"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7</w:t>
            </w:r>
          </w:p>
        </w:tc>
      </w:tr>
      <w:tr w:rsidR="00C769F5" w:rsidRPr="004673E4" w14:paraId="662C813A"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3F2BE6BD"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UNIVERSITY COLLEGE</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123FAFA3"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1</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3041C4ED"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3</w:t>
            </w:r>
          </w:p>
        </w:tc>
      </w:tr>
      <w:tr w:rsidR="00C769F5" w:rsidRPr="004673E4" w14:paraId="6953686C"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546672B3"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ADMINISTRATORS WHO TEACH</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794B14B1"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3</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5065B812"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2</w:t>
            </w:r>
          </w:p>
        </w:tc>
      </w:tr>
      <w:tr w:rsidR="00C769F5" w:rsidRPr="004673E4" w14:paraId="6559B6D0" w14:textId="77777777" w:rsidTr="004673E4">
        <w:trPr>
          <w:trHeight w:val="290"/>
        </w:trPr>
        <w:tc>
          <w:tcPr>
            <w:tcW w:w="4231" w:type="dxa"/>
            <w:tcBorders>
              <w:top w:val="nil"/>
              <w:left w:val="single" w:sz="8" w:space="0" w:color="BDD6EE"/>
              <w:bottom w:val="single" w:sz="8" w:space="0" w:color="BDD6EE"/>
              <w:right w:val="single" w:sz="8" w:space="0" w:color="BDD6EE"/>
            </w:tcBorders>
            <w:tcMar>
              <w:top w:w="0" w:type="dxa"/>
              <w:left w:w="108" w:type="dxa"/>
              <w:bottom w:w="0" w:type="dxa"/>
              <w:right w:w="108" w:type="dxa"/>
            </w:tcMar>
            <w:hideMark/>
          </w:tcPr>
          <w:p w14:paraId="3FD9E7ED" w14:textId="77777777" w:rsidR="00C769F5" w:rsidRPr="004673E4" w:rsidRDefault="00C769F5" w:rsidP="00C769F5">
            <w:pPr>
              <w:ind w:right="360"/>
              <w:rPr>
                <w:rFonts w:ascii="Calibri" w:hAnsi="Calibri"/>
                <w:i/>
                <w:sz w:val="23"/>
                <w:szCs w:val="23"/>
              </w:rPr>
            </w:pPr>
            <w:r w:rsidRPr="004673E4">
              <w:rPr>
                <w:rFonts w:ascii="Calibri" w:hAnsi="Calibri"/>
                <w:i/>
                <w:color w:val="000000"/>
                <w:sz w:val="23"/>
                <w:szCs w:val="23"/>
              </w:rPr>
              <w:t>Grand Total</w:t>
            </w:r>
          </w:p>
        </w:tc>
        <w:tc>
          <w:tcPr>
            <w:tcW w:w="1371" w:type="dxa"/>
            <w:tcBorders>
              <w:top w:val="nil"/>
              <w:left w:val="nil"/>
              <w:bottom w:val="single" w:sz="8" w:space="0" w:color="BDD6EE"/>
              <w:right w:val="single" w:sz="8" w:space="0" w:color="BDD6EE"/>
            </w:tcBorders>
            <w:tcMar>
              <w:top w:w="0" w:type="dxa"/>
              <w:left w:w="108" w:type="dxa"/>
              <w:bottom w:w="0" w:type="dxa"/>
              <w:right w:w="108" w:type="dxa"/>
            </w:tcMar>
            <w:hideMark/>
          </w:tcPr>
          <w:p w14:paraId="25A35022"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706</w:t>
            </w:r>
          </w:p>
        </w:tc>
        <w:tc>
          <w:tcPr>
            <w:tcW w:w="1392" w:type="dxa"/>
            <w:tcBorders>
              <w:top w:val="nil"/>
              <w:left w:val="nil"/>
              <w:bottom w:val="single" w:sz="8" w:space="0" w:color="BDD6EE"/>
              <w:right w:val="single" w:sz="8" w:space="0" w:color="BDD6EE"/>
            </w:tcBorders>
            <w:tcMar>
              <w:top w:w="0" w:type="dxa"/>
              <w:left w:w="108" w:type="dxa"/>
              <w:bottom w:w="0" w:type="dxa"/>
              <w:right w:w="108" w:type="dxa"/>
            </w:tcMar>
            <w:hideMark/>
          </w:tcPr>
          <w:p w14:paraId="0545E473" w14:textId="77777777" w:rsidR="00C769F5" w:rsidRPr="004673E4" w:rsidRDefault="00C769F5" w:rsidP="00C769F5">
            <w:pPr>
              <w:ind w:right="360"/>
              <w:jc w:val="center"/>
              <w:rPr>
                <w:rFonts w:ascii="Calibri" w:hAnsi="Calibri"/>
                <w:i/>
                <w:sz w:val="23"/>
                <w:szCs w:val="23"/>
              </w:rPr>
            </w:pPr>
            <w:r w:rsidRPr="004673E4">
              <w:rPr>
                <w:rFonts w:ascii="Calibri" w:hAnsi="Calibri"/>
                <w:i/>
                <w:color w:val="000000"/>
                <w:sz w:val="23"/>
                <w:szCs w:val="23"/>
              </w:rPr>
              <w:t>665*</w:t>
            </w:r>
          </w:p>
        </w:tc>
      </w:tr>
    </w:tbl>
    <w:p w14:paraId="3DC73BC1" w14:textId="77777777" w:rsidR="004F2F92" w:rsidRPr="004F2F92" w:rsidRDefault="004F2F92" w:rsidP="004F2F92">
      <w:pPr>
        <w:ind w:right="360"/>
        <w:rPr>
          <w:rFonts w:ascii="Calibri" w:hAnsi="Calibri" w:cs="Tahoma"/>
          <w:b/>
          <w:color w:val="000000"/>
          <w:sz w:val="23"/>
          <w:szCs w:val="23"/>
        </w:rPr>
      </w:pPr>
      <w:r>
        <w:rPr>
          <w:rFonts w:ascii="Calibri" w:hAnsi="Calibri" w:cs="Tahoma"/>
          <w:b/>
          <w:color w:val="000000"/>
          <w:sz w:val="23"/>
          <w:szCs w:val="23"/>
        </w:rPr>
        <w:t xml:space="preserve">                    </w:t>
      </w:r>
      <w:r w:rsidRPr="004F2F92">
        <w:rPr>
          <w:rFonts w:ascii="Calibri" w:hAnsi="Calibri" w:cs="Tahoma"/>
          <w:b/>
          <w:color w:val="000000"/>
          <w:sz w:val="23"/>
          <w:szCs w:val="23"/>
        </w:rPr>
        <w:t>Adjuncts/Contingent Faculty at FIU</w:t>
      </w:r>
    </w:p>
    <w:p w14:paraId="1F4C2E10" w14:textId="77777777" w:rsidR="00C769F5" w:rsidRPr="004673E4" w:rsidRDefault="00C769F5" w:rsidP="00C769F5">
      <w:pPr>
        <w:ind w:right="360"/>
        <w:rPr>
          <w:rFonts w:ascii="Calibri" w:hAnsi="Calibri" w:cs="Tahoma"/>
          <w:b/>
          <w:color w:val="000000"/>
          <w:sz w:val="23"/>
          <w:szCs w:val="23"/>
        </w:rPr>
      </w:pPr>
    </w:p>
    <w:p w14:paraId="488FD236" w14:textId="77777777" w:rsidR="00C769F5" w:rsidRPr="004673E4" w:rsidRDefault="00C769F5" w:rsidP="00C769F5">
      <w:pPr>
        <w:ind w:right="360"/>
        <w:rPr>
          <w:rFonts w:ascii="Calibri" w:hAnsi="Calibri" w:cs="Tahoma"/>
          <w:b/>
          <w:color w:val="000000"/>
          <w:sz w:val="23"/>
          <w:szCs w:val="23"/>
        </w:rPr>
      </w:pPr>
    </w:p>
    <w:p w14:paraId="50803683" w14:textId="77777777" w:rsidR="00C769F5" w:rsidRPr="004673E4" w:rsidRDefault="00C769F5" w:rsidP="00C769F5">
      <w:pPr>
        <w:ind w:right="360"/>
        <w:rPr>
          <w:rFonts w:ascii="Calibri" w:hAnsi="Calibri" w:cs="Tahoma"/>
          <w:b/>
          <w:color w:val="000000"/>
          <w:sz w:val="23"/>
          <w:szCs w:val="23"/>
        </w:rPr>
      </w:pPr>
    </w:p>
    <w:p w14:paraId="61B811B6" w14:textId="77777777" w:rsidR="00C769F5" w:rsidRPr="004673E4" w:rsidRDefault="00C769F5" w:rsidP="00C769F5">
      <w:pPr>
        <w:ind w:right="360"/>
        <w:rPr>
          <w:rFonts w:ascii="Calibri" w:hAnsi="Calibri" w:cs="Tahoma"/>
          <w:b/>
          <w:color w:val="000000"/>
          <w:sz w:val="23"/>
          <w:szCs w:val="23"/>
        </w:rPr>
      </w:pPr>
    </w:p>
    <w:p w14:paraId="6D8C4FF3" w14:textId="77777777" w:rsidR="00C769F5" w:rsidRPr="004673E4" w:rsidRDefault="00C769F5" w:rsidP="00C769F5">
      <w:pPr>
        <w:pStyle w:val="ListParagraph"/>
        <w:spacing w:after="0" w:line="240" w:lineRule="auto"/>
        <w:ind w:left="2880" w:right="360"/>
        <w:rPr>
          <w:rFonts w:cs="Tahoma"/>
          <w:b/>
          <w:color w:val="000000"/>
          <w:sz w:val="23"/>
          <w:szCs w:val="23"/>
        </w:rPr>
      </w:pPr>
    </w:p>
    <w:p w14:paraId="3AE41F81" w14:textId="77777777" w:rsidR="00C769F5" w:rsidRPr="004673E4" w:rsidRDefault="00C769F5" w:rsidP="00C769F5">
      <w:pPr>
        <w:pStyle w:val="ListParagraph"/>
        <w:spacing w:after="0" w:line="240" w:lineRule="auto"/>
        <w:ind w:left="2880" w:right="360"/>
        <w:rPr>
          <w:rFonts w:cs="Tahoma"/>
          <w:b/>
          <w:color w:val="000000"/>
          <w:sz w:val="23"/>
          <w:szCs w:val="23"/>
        </w:rPr>
      </w:pPr>
    </w:p>
    <w:p w14:paraId="5C996603" w14:textId="77777777" w:rsidR="00C769F5" w:rsidRPr="004673E4" w:rsidRDefault="00C769F5" w:rsidP="00C769F5">
      <w:pPr>
        <w:pStyle w:val="ListParagraph"/>
        <w:spacing w:after="0" w:line="240" w:lineRule="auto"/>
        <w:ind w:left="2160" w:right="360"/>
        <w:rPr>
          <w:rFonts w:cs="Tahoma"/>
          <w:color w:val="000000"/>
          <w:sz w:val="23"/>
          <w:szCs w:val="23"/>
        </w:rPr>
      </w:pPr>
    </w:p>
    <w:p w14:paraId="03EB6C3E" w14:textId="77777777" w:rsidR="00C769F5" w:rsidRPr="004673E4" w:rsidRDefault="00C769F5" w:rsidP="00C769F5">
      <w:pPr>
        <w:pStyle w:val="ListParagraph"/>
        <w:spacing w:after="0" w:line="240" w:lineRule="auto"/>
        <w:ind w:left="2160" w:right="360"/>
        <w:rPr>
          <w:rFonts w:cs="Tahoma"/>
          <w:color w:val="000000"/>
          <w:sz w:val="23"/>
          <w:szCs w:val="23"/>
        </w:rPr>
      </w:pPr>
    </w:p>
    <w:p w14:paraId="79A43041" w14:textId="77777777" w:rsidR="00C769F5" w:rsidRPr="004673E4" w:rsidRDefault="00C769F5" w:rsidP="00C769F5">
      <w:pPr>
        <w:pStyle w:val="ListParagraph"/>
        <w:spacing w:after="0" w:line="240" w:lineRule="auto"/>
        <w:ind w:left="2160" w:right="360"/>
        <w:rPr>
          <w:rFonts w:cs="Tahoma"/>
          <w:color w:val="000000"/>
          <w:sz w:val="23"/>
          <w:szCs w:val="23"/>
        </w:rPr>
      </w:pPr>
    </w:p>
    <w:p w14:paraId="2ADC347C" w14:textId="77777777" w:rsidR="00C769F5" w:rsidRPr="004673E4" w:rsidRDefault="00C769F5" w:rsidP="00C769F5">
      <w:pPr>
        <w:pStyle w:val="ListParagraph"/>
        <w:spacing w:after="0" w:line="240" w:lineRule="auto"/>
        <w:ind w:left="2160" w:right="360"/>
        <w:rPr>
          <w:rFonts w:cs="Tahoma"/>
          <w:color w:val="000000"/>
          <w:sz w:val="23"/>
          <w:szCs w:val="23"/>
        </w:rPr>
      </w:pPr>
    </w:p>
    <w:p w14:paraId="5CD65116" w14:textId="77777777" w:rsidR="00C769F5" w:rsidRPr="004673E4" w:rsidRDefault="00C769F5" w:rsidP="00C769F5">
      <w:pPr>
        <w:pStyle w:val="ListParagraph"/>
        <w:spacing w:after="0" w:line="240" w:lineRule="auto"/>
        <w:ind w:left="2160" w:right="360"/>
        <w:rPr>
          <w:rFonts w:cs="Tahoma"/>
          <w:color w:val="000000"/>
          <w:sz w:val="23"/>
          <w:szCs w:val="23"/>
        </w:rPr>
      </w:pPr>
    </w:p>
    <w:p w14:paraId="24F1A33E" w14:textId="77777777" w:rsidR="00C769F5" w:rsidRPr="004673E4" w:rsidRDefault="00C769F5" w:rsidP="00C769F5">
      <w:pPr>
        <w:pStyle w:val="ListParagraph"/>
        <w:spacing w:after="0" w:line="240" w:lineRule="auto"/>
        <w:ind w:left="2160" w:right="360"/>
        <w:rPr>
          <w:rFonts w:cs="Tahoma"/>
          <w:color w:val="000000"/>
          <w:sz w:val="23"/>
          <w:szCs w:val="23"/>
        </w:rPr>
      </w:pPr>
    </w:p>
    <w:p w14:paraId="65104ABA" w14:textId="77777777" w:rsidR="00C769F5" w:rsidRPr="004673E4" w:rsidRDefault="00C769F5" w:rsidP="00C769F5">
      <w:pPr>
        <w:pStyle w:val="ListParagraph"/>
        <w:spacing w:after="0" w:line="240" w:lineRule="auto"/>
        <w:ind w:left="2160" w:right="360"/>
        <w:rPr>
          <w:rFonts w:cs="Tahoma"/>
          <w:color w:val="000000"/>
          <w:sz w:val="23"/>
          <w:szCs w:val="23"/>
        </w:rPr>
      </w:pPr>
    </w:p>
    <w:p w14:paraId="3D0FAD2B" w14:textId="77777777" w:rsidR="00C769F5" w:rsidRPr="004673E4" w:rsidRDefault="00C769F5" w:rsidP="00C769F5">
      <w:pPr>
        <w:pStyle w:val="ListParagraph"/>
        <w:spacing w:after="0" w:line="240" w:lineRule="auto"/>
        <w:ind w:left="2160" w:right="360"/>
        <w:rPr>
          <w:rFonts w:cs="Tahoma"/>
          <w:color w:val="000000"/>
          <w:sz w:val="23"/>
          <w:szCs w:val="23"/>
        </w:rPr>
      </w:pPr>
    </w:p>
    <w:p w14:paraId="1D731E2B" w14:textId="77777777" w:rsidR="00C769F5" w:rsidRPr="004673E4" w:rsidRDefault="00C769F5" w:rsidP="00C769F5">
      <w:pPr>
        <w:pStyle w:val="ListParagraph"/>
        <w:spacing w:after="0" w:line="240" w:lineRule="auto"/>
        <w:ind w:left="2160" w:right="360"/>
        <w:rPr>
          <w:rFonts w:cs="Tahoma"/>
          <w:color w:val="000000"/>
          <w:sz w:val="23"/>
          <w:szCs w:val="23"/>
        </w:rPr>
      </w:pPr>
    </w:p>
    <w:p w14:paraId="64591F67" w14:textId="77777777" w:rsidR="00C769F5" w:rsidRPr="004673E4" w:rsidRDefault="00C769F5" w:rsidP="00C769F5">
      <w:pPr>
        <w:pStyle w:val="ListParagraph"/>
        <w:spacing w:after="0" w:line="240" w:lineRule="auto"/>
        <w:ind w:left="2160" w:right="360"/>
        <w:rPr>
          <w:rFonts w:cs="Tahoma"/>
          <w:color w:val="000000"/>
          <w:sz w:val="23"/>
          <w:szCs w:val="23"/>
        </w:rPr>
      </w:pPr>
    </w:p>
    <w:p w14:paraId="4A168CB5" w14:textId="77777777" w:rsidR="00C769F5" w:rsidRPr="004673E4" w:rsidRDefault="00C769F5" w:rsidP="00C769F5">
      <w:pPr>
        <w:pStyle w:val="ListParagraph"/>
        <w:spacing w:after="0" w:line="240" w:lineRule="auto"/>
        <w:ind w:left="2160" w:right="360"/>
        <w:rPr>
          <w:rFonts w:cs="Tahoma"/>
          <w:color w:val="000000"/>
          <w:sz w:val="23"/>
          <w:szCs w:val="23"/>
        </w:rPr>
      </w:pPr>
    </w:p>
    <w:p w14:paraId="5E20D0DF" w14:textId="77777777" w:rsidR="00C769F5" w:rsidRPr="004673E4" w:rsidRDefault="00C769F5" w:rsidP="00C769F5">
      <w:pPr>
        <w:pStyle w:val="ListParagraph"/>
        <w:spacing w:after="0" w:line="240" w:lineRule="auto"/>
        <w:ind w:left="2160" w:right="360"/>
        <w:rPr>
          <w:rFonts w:cs="Tahoma"/>
          <w:color w:val="000000"/>
          <w:sz w:val="23"/>
          <w:szCs w:val="23"/>
        </w:rPr>
      </w:pPr>
    </w:p>
    <w:p w14:paraId="2BF9E20A" w14:textId="77777777" w:rsidR="00C769F5" w:rsidRPr="004673E4" w:rsidRDefault="00C769F5" w:rsidP="00C769F5">
      <w:pPr>
        <w:pStyle w:val="ListParagraph"/>
        <w:spacing w:after="0" w:line="240" w:lineRule="auto"/>
        <w:ind w:left="2160" w:right="360"/>
        <w:rPr>
          <w:rFonts w:cs="Tahoma"/>
          <w:color w:val="000000"/>
          <w:sz w:val="23"/>
          <w:szCs w:val="23"/>
        </w:rPr>
      </w:pPr>
    </w:p>
    <w:p w14:paraId="2C616A1B" w14:textId="77777777" w:rsidR="00C769F5" w:rsidRPr="004673E4" w:rsidRDefault="00C769F5" w:rsidP="00C769F5">
      <w:pPr>
        <w:pStyle w:val="ListParagraph"/>
        <w:spacing w:after="0" w:line="240" w:lineRule="auto"/>
        <w:ind w:left="2160" w:right="360"/>
        <w:rPr>
          <w:rFonts w:cs="Tahoma"/>
          <w:color w:val="000000"/>
          <w:sz w:val="23"/>
          <w:szCs w:val="23"/>
        </w:rPr>
      </w:pPr>
    </w:p>
    <w:p w14:paraId="30306ACC" w14:textId="77777777" w:rsidR="00C769F5" w:rsidRPr="004673E4" w:rsidRDefault="00C769F5" w:rsidP="00C769F5">
      <w:pPr>
        <w:pStyle w:val="ListParagraph"/>
        <w:spacing w:after="0" w:line="240" w:lineRule="auto"/>
        <w:ind w:left="2160" w:right="360"/>
        <w:rPr>
          <w:rFonts w:cs="Tahoma"/>
          <w:color w:val="000000"/>
          <w:sz w:val="23"/>
          <w:szCs w:val="23"/>
        </w:rPr>
      </w:pPr>
    </w:p>
    <w:p w14:paraId="4C7DD78B" w14:textId="77777777" w:rsidR="00C769F5" w:rsidRPr="004673E4" w:rsidRDefault="00C769F5" w:rsidP="00C769F5">
      <w:pPr>
        <w:pStyle w:val="ListParagraph"/>
        <w:spacing w:after="0" w:line="240" w:lineRule="auto"/>
        <w:ind w:left="2160" w:right="360"/>
        <w:rPr>
          <w:rFonts w:cs="Tahoma"/>
          <w:color w:val="000000"/>
          <w:sz w:val="23"/>
          <w:szCs w:val="23"/>
        </w:rPr>
      </w:pPr>
      <w:r w:rsidRPr="004673E4">
        <w:rPr>
          <w:rFonts w:cs="Tahoma"/>
          <w:color w:val="000000"/>
          <w:sz w:val="23"/>
          <w:szCs w:val="23"/>
        </w:rPr>
        <w:t>*Numbers may be low because not all adjuncts have been entered into the system by early fall.  [Could be significantly more.]</w:t>
      </w:r>
    </w:p>
    <w:p w14:paraId="12C2DB9F" w14:textId="77777777" w:rsidR="00C769F5" w:rsidRPr="004673E4" w:rsidRDefault="00C769F5" w:rsidP="00C769F5">
      <w:pPr>
        <w:ind w:left="1440" w:right="360"/>
        <w:rPr>
          <w:rFonts w:ascii="Calibri" w:hAnsi="Calibri" w:cs="Tahoma"/>
          <w:color w:val="000000"/>
          <w:sz w:val="23"/>
          <w:szCs w:val="23"/>
        </w:rPr>
      </w:pPr>
      <w:r w:rsidRPr="004673E4">
        <w:rPr>
          <w:rFonts w:ascii="Calibri" w:hAnsi="Calibri" w:cs="Tahoma"/>
          <w:b/>
          <w:bCs/>
          <w:color w:val="212121"/>
          <w:sz w:val="23"/>
          <w:szCs w:val="23"/>
        </w:rPr>
        <w:t xml:space="preserve"> </w:t>
      </w:r>
    </w:p>
    <w:p w14:paraId="58701A5B" w14:textId="77777777" w:rsidR="00C769F5" w:rsidRPr="004673E4" w:rsidRDefault="00C769F5" w:rsidP="004F2F92">
      <w:pPr>
        <w:numPr>
          <w:ilvl w:val="0"/>
          <w:numId w:val="23"/>
        </w:numPr>
        <w:ind w:left="1440" w:right="360"/>
        <w:rPr>
          <w:rFonts w:ascii="Calibri" w:hAnsi="Calibri" w:cs="Tahoma"/>
          <w:color w:val="000000"/>
          <w:sz w:val="23"/>
          <w:szCs w:val="23"/>
        </w:rPr>
      </w:pPr>
      <w:r w:rsidRPr="004673E4">
        <w:rPr>
          <w:rFonts w:ascii="Calibri" w:hAnsi="Calibri" w:cs="Tahoma"/>
          <w:color w:val="212121"/>
          <w:sz w:val="23"/>
          <w:szCs w:val="23"/>
        </w:rPr>
        <w:t>Of the 706 adjuncts teaching in Fall 2013, 541 had taught at least one other class during the preceding year.</w:t>
      </w:r>
    </w:p>
    <w:p w14:paraId="5FB00CB8" w14:textId="77777777" w:rsidR="00C769F5" w:rsidRPr="004673E4" w:rsidRDefault="00C769F5" w:rsidP="004F2F92">
      <w:pPr>
        <w:numPr>
          <w:ilvl w:val="0"/>
          <w:numId w:val="23"/>
        </w:numPr>
        <w:ind w:left="1440" w:right="360"/>
        <w:rPr>
          <w:rFonts w:ascii="Calibri" w:hAnsi="Calibri" w:cs="Tahoma"/>
          <w:color w:val="000000"/>
          <w:sz w:val="23"/>
          <w:szCs w:val="23"/>
        </w:rPr>
      </w:pPr>
      <w:r w:rsidRPr="004673E4">
        <w:rPr>
          <w:rFonts w:ascii="Calibri" w:hAnsi="Calibri" w:cs="Tahoma"/>
          <w:color w:val="212121"/>
          <w:sz w:val="23"/>
          <w:szCs w:val="23"/>
        </w:rPr>
        <w:t>Of the 665 adjuncts teaching in Fall 2014, 516 had taught at least one other class during the preceding year.</w:t>
      </w:r>
    </w:p>
    <w:p w14:paraId="7FE4CBC0" w14:textId="77777777" w:rsidR="00C769F5" w:rsidRPr="004673E4" w:rsidRDefault="00C769F5" w:rsidP="00C769F5">
      <w:pPr>
        <w:ind w:left="720" w:right="360"/>
        <w:rPr>
          <w:rFonts w:ascii="Calibri" w:hAnsi="Calibri" w:cs="Tahoma"/>
          <w:color w:val="212121"/>
          <w:sz w:val="23"/>
          <w:szCs w:val="23"/>
        </w:rPr>
      </w:pPr>
      <w:r w:rsidRPr="004673E4">
        <w:rPr>
          <w:rFonts w:ascii="Calibri" w:hAnsi="Calibri" w:cs="Tahoma"/>
          <w:color w:val="212121"/>
          <w:sz w:val="23"/>
          <w:szCs w:val="23"/>
        </w:rPr>
        <w:t> </w:t>
      </w:r>
    </w:p>
    <w:p w14:paraId="07698DF3" w14:textId="77777777" w:rsidR="00C769F5" w:rsidRPr="004673E4" w:rsidRDefault="00C769F5" w:rsidP="00C769F5">
      <w:pPr>
        <w:pStyle w:val="ListParagraph"/>
        <w:numPr>
          <w:ilvl w:val="0"/>
          <w:numId w:val="21"/>
        </w:numPr>
        <w:spacing w:after="0" w:line="240" w:lineRule="auto"/>
        <w:ind w:right="360"/>
        <w:rPr>
          <w:rFonts w:cs="Tahoma"/>
          <w:b/>
          <w:color w:val="000000"/>
          <w:sz w:val="23"/>
          <w:szCs w:val="23"/>
        </w:rPr>
      </w:pPr>
      <w:r w:rsidRPr="004673E4">
        <w:rPr>
          <w:rFonts w:cs="Tahoma"/>
          <w:b/>
          <w:color w:val="212121"/>
          <w:sz w:val="23"/>
          <w:szCs w:val="23"/>
        </w:rPr>
        <w:t xml:space="preserve">Impact on student success.  </w:t>
      </w:r>
    </w:p>
    <w:p w14:paraId="777746DD" w14:textId="77777777" w:rsidR="00C769F5" w:rsidRPr="004673E4" w:rsidRDefault="00C769F5" w:rsidP="00C769F5">
      <w:pPr>
        <w:ind w:right="360"/>
        <w:rPr>
          <w:rFonts w:ascii="Calibri" w:hAnsi="Calibri" w:cs="Tahoma"/>
          <w:b/>
          <w:color w:val="000000"/>
          <w:sz w:val="23"/>
          <w:szCs w:val="23"/>
        </w:rPr>
      </w:pPr>
      <w:r w:rsidRPr="004673E4">
        <w:rPr>
          <w:rFonts w:ascii="Calibri" w:hAnsi="Calibri" w:cs="Tahoma"/>
          <w:b/>
          <w:color w:val="212121"/>
          <w:sz w:val="23"/>
          <w:szCs w:val="23"/>
        </w:rPr>
        <w:t> </w:t>
      </w:r>
    </w:p>
    <w:p w14:paraId="35E69734" w14:textId="77777777" w:rsidR="00C769F5" w:rsidRPr="004673E4" w:rsidRDefault="00C769F5" w:rsidP="004F2F92">
      <w:pPr>
        <w:ind w:left="1080" w:right="360"/>
        <w:rPr>
          <w:rFonts w:ascii="Calibri" w:hAnsi="Calibri" w:cs="Tahoma"/>
          <w:color w:val="212121"/>
          <w:sz w:val="23"/>
          <w:szCs w:val="23"/>
        </w:rPr>
      </w:pPr>
      <w:r w:rsidRPr="004673E4">
        <w:rPr>
          <w:rFonts w:ascii="Calibri" w:hAnsi="Calibri" w:cs="Tahoma"/>
          <w:color w:val="212121"/>
          <w:sz w:val="23"/>
          <w:szCs w:val="23"/>
        </w:rPr>
        <w:t xml:space="preserve">Student Success Committee of the strategic planning process  and Finance Committee of the strategic planning process, will look at scale and cost of converting adjuncts to instructor lines for 17 critical courses (with help from many other sources, including Academic Affairs, HR, Center for the Advancement of Teaching and Undergraduate Education). </w:t>
      </w:r>
    </w:p>
    <w:p w14:paraId="6A4376BC" w14:textId="77777777" w:rsidR="00C769F5" w:rsidRPr="004673E4" w:rsidRDefault="00C769F5" w:rsidP="004F2F92">
      <w:pPr>
        <w:ind w:left="1080" w:right="360"/>
        <w:rPr>
          <w:rFonts w:ascii="Calibri" w:hAnsi="Calibri" w:cs="Tahoma"/>
          <w:color w:val="212121"/>
          <w:sz w:val="23"/>
          <w:szCs w:val="23"/>
        </w:rPr>
      </w:pPr>
    </w:p>
    <w:p w14:paraId="392F0A20" w14:textId="77777777" w:rsidR="00C769F5" w:rsidRPr="004673E4" w:rsidRDefault="00C769F5" w:rsidP="004F2F92">
      <w:pPr>
        <w:ind w:left="1080" w:right="360"/>
        <w:rPr>
          <w:rFonts w:ascii="Calibri" w:hAnsi="Calibri" w:cs="Tahoma"/>
          <w:color w:val="212121"/>
          <w:sz w:val="23"/>
          <w:szCs w:val="23"/>
        </w:rPr>
      </w:pPr>
    </w:p>
    <w:p w14:paraId="5CA442D1" w14:textId="77777777" w:rsidR="00C769F5" w:rsidRPr="004673E4" w:rsidRDefault="00C769F5" w:rsidP="004F2F92">
      <w:pPr>
        <w:ind w:left="1080" w:right="360"/>
        <w:rPr>
          <w:rFonts w:ascii="Calibri" w:hAnsi="Calibri" w:cs="Tahoma"/>
          <w:b/>
          <w:color w:val="000000"/>
          <w:sz w:val="23"/>
          <w:szCs w:val="23"/>
        </w:rPr>
      </w:pPr>
      <w:r w:rsidRPr="004673E4">
        <w:rPr>
          <w:rFonts w:ascii="Calibri" w:hAnsi="Calibri" w:cs="Tahoma"/>
          <w:b/>
          <w:color w:val="000000"/>
          <w:sz w:val="23"/>
          <w:szCs w:val="23"/>
        </w:rPr>
        <w:t>Miss Universe pageant</w:t>
      </w:r>
    </w:p>
    <w:p w14:paraId="24A439EC" w14:textId="77777777" w:rsidR="00C769F5" w:rsidRPr="004673E4" w:rsidRDefault="00C769F5" w:rsidP="004F2F92">
      <w:pPr>
        <w:ind w:left="1080" w:right="360"/>
        <w:rPr>
          <w:rFonts w:ascii="Calibri" w:hAnsi="Calibri" w:cs="Tahoma"/>
          <w:b/>
          <w:color w:val="000000"/>
          <w:sz w:val="23"/>
          <w:szCs w:val="23"/>
        </w:rPr>
      </w:pPr>
    </w:p>
    <w:p w14:paraId="4B4EDF16" w14:textId="77777777" w:rsidR="00C769F5" w:rsidRPr="004673E4" w:rsidRDefault="00C769F5" w:rsidP="004F2F92">
      <w:pPr>
        <w:ind w:left="1080" w:right="360"/>
        <w:rPr>
          <w:rFonts w:ascii="Calibri" w:hAnsi="Calibri" w:cs="Tahoma"/>
          <w:b/>
          <w:color w:val="000000"/>
          <w:sz w:val="23"/>
          <w:szCs w:val="23"/>
        </w:rPr>
      </w:pPr>
      <w:r w:rsidRPr="004673E4">
        <w:rPr>
          <w:rFonts w:ascii="Calibri" w:hAnsi="Calibri" w:cs="Tahoma"/>
          <w:iCs/>
          <w:color w:val="000000"/>
          <w:sz w:val="23"/>
          <w:szCs w:val="23"/>
        </w:rPr>
        <w:t>On Thursday Oct. 2, Boria was joined by Donald Trump, Miss Universe 2013 Gabriela Isler, council members Sandra Ruiz and Ana Maria Rodriguez, and </w:t>
      </w:r>
      <w:r w:rsidRPr="004673E4">
        <w:rPr>
          <w:rFonts w:ascii="Calibri" w:hAnsi="Calibri" w:cs="Tahoma"/>
          <w:bCs/>
          <w:iCs/>
          <w:color w:val="000000"/>
          <w:sz w:val="23"/>
          <w:szCs w:val="23"/>
        </w:rPr>
        <w:t>Florida International University Athletic Director Pete Garcia</w:t>
      </w:r>
      <w:r w:rsidRPr="004673E4">
        <w:rPr>
          <w:rFonts w:ascii="Calibri" w:hAnsi="Calibri" w:cs="Tahoma"/>
          <w:iCs/>
          <w:color w:val="000000"/>
          <w:sz w:val="23"/>
          <w:szCs w:val="23"/>
        </w:rPr>
        <w:t> at the Trump National Doral golf resort.</w:t>
      </w:r>
      <w:r w:rsidRPr="004673E4">
        <w:rPr>
          <w:rFonts w:ascii="Calibri" w:hAnsi="Calibri" w:cs="Tahoma"/>
          <w:b/>
          <w:color w:val="000000"/>
          <w:sz w:val="23"/>
          <w:szCs w:val="23"/>
        </w:rPr>
        <w:t xml:space="preserve">  </w:t>
      </w:r>
      <w:r w:rsidRPr="004673E4">
        <w:rPr>
          <w:rFonts w:ascii="Calibri" w:hAnsi="Calibri" w:cs="Tahoma"/>
          <w:iCs/>
          <w:color w:val="000000"/>
          <w:sz w:val="23"/>
          <w:szCs w:val="23"/>
        </w:rPr>
        <w:t>Even though the pageant, run by Trump, won’t actually happen in Doral — it will be in FIU’s Panther Arena — Boria said events leading up to the pageant, including the coronation ball, parades and fashion shows, will take place in his cit</w:t>
      </w:r>
      <w:r w:rsidRPr="004673E4">
        <w:rPr>
          <w:rFonts w:ascii="Calibri" w:hAnsi="Calibri" w:cs="Tahoma"/>
          <w:i/>
          <w:iCs/>
          <w:color w:val="000000"/>
          <w:sz w:val="23"/>
          <w:szCs w:val="23"/>
        </w:rPr>
        <w:t>y.</w:t>
      </w:r>
      <w:r w:rsidRPr="004673E4">
        <w:rPr>
          <w:rFonts w:ascii="Calibri" w:hAnsi="Calibri" w:cs="Tahoma"/>
          <w:b/>
          <w:color w:val="000000"/>
          <w:sz w:val="23"/>
          <w:szCs w:val="23"/>
        </w:rPr>
        <w:t xml:space="preserve"> </w:t>
      </w:r>
      <w:r w:rsidRPr="004673E4">
        <w:rPr>
          <w:rFonts w:ascii="Calibri" w:hAnsi="Calibri" w:cs="Tahoma"/>
          <w:bCs/>
          <w:iCs/>
          <w:color w:val="000000"/>
          <w:sz w:val="23"/>
          <w:szCs w:val="23"/>
        </w:rPr>
        <w:t xml:space="preserve">Trump will match </w:t>
      </w:r>
      <w:r w:rsidRPr="004673E4">
        <w:rPr>
          <w:rFonts w:ascii="Calibri" w:hAnsi="Calibri" w:cs="Tahoma"/>
          <w:b/>
          <w:bCs/>
          <w:iCs/>
          <w:color w:val="000000"/>
          <w:sz w:val="23"/>
          <w:szCs w:val="23"/>
        </w:rPr>
        <w:t>$75,000 in scholarships</w:t>
      </w:r>
      <w:r w:rsidRPr="004673E4">
        <w:rPr>
          <w:rFonts w:ascii="Calibri" w:hAnsi="Calibri" w:cs="Tahoma"/>
          <w:bCs/>
          <w:iCs/>
          <w:color w:val="000000"/>
          <w:sz w:val="23"/>
          <w:szCs w:val="23"/>
        </w:rPr>
        <w:t xml:space="preserve"> in return for the pageant using the location. </w:t>
      </w:r>
      <w:r w:rsidRPr="004673E4">
        <w:rPr>
          <w:rFonts w:ascii="Calibri" w:hAnsi="Calibri" w:cs="Tahoma"/>
          <w:b/>
          <w:color w:val="000000"/>
          <w:sz w:val="23"/>
          <w:szCs w:val="23"/>
        </w:rPr>
        <w:t xml:space="preserve"> </w:t>
      </w:r>
      <w:r w:rsidRPr="004673E4">
        <w:rPr>
          <w:rFonts w:ascii="Calibri" w:hAnsi="Calibri" w:cs="Tahoma"/>
          <w:iCs/>
          <w:color w:val="000000"/>
          <w:sz w:val="23"/>
          <w:szCs w:val="23"/>
        </w:rPr>
        <w:t xml:space="preserve">FIU will be showcased in prime-time television coverage, beamed to about 190 countries.  </w:t>
      </w:r>
    </w:p>
    <w:p w14:paraId="2BD12C5B" w14:textId="77777777" w:rsidR="00C769F5" w:rsidRPr="008C49D5" w:rsidRDefault="00C769F5" w:rsidP="004F2F92">
      <w:pPr>
        <w:autoSpaceDE w:val="0"/>
        <w:autoSpaceDN w:val="0"/>
        <w:adjustRightInd w:val="0"/>
        <w:ind w:left="1080" w:right="360"/>
        <w:contextualSpacing/>
        <w:rPr>
          <w:rFonts w:ascii="Calibri" w:hAnsi="Calibri" w:cs="Calibri"/>
          <w:sz w:val="23"/>
          <w:szCs w:val="23"/>
        </w:rPr>
      </w:pPr>
      <w:r w:rsidRPr="004673E4">
        <w:rPr>
          <w:rFonts w:ascii="Calibri" w:hAnsi="Calibri" w:cs="Arial"/>
          <w:color w:val="000000"/>
          <w:sz w:val="23"/>
          <w:szCs w:val="23"/>
        </w:rPr>
        <w:lastRenderedPageBreak/>
        <w:br/>
        <w:t>While this may be an opportunity to showcase FIU around the world and will generate $75K in scholarships, many faculty members believe that sponsoring this event does not project an image of serious scholarship nor is it respectful to women.  Faculty members have expressed their disappointment that they were neither consulted nor involved in the planning process, and they are concerned at how FIU faculty will be portrayed internationally.  Others see this decision as somewhat hypocritical given that FIU recently turned down a $3 million gift from the Erotic Art museum</w:t>
      </w:r>
      <w:r>
        <w:rPr>
          <w:rFonts w:cs="Arial"/>
          <w:color w:val="000000"/>
        </w:rPr>
        <w:t>.</w:t>
      </w:r>
    </w:p>
    <w:p w14:paraId="129F5EFA" w14:textId="77777777" w:rsidR="00691220" w:rsidRPr="008C49D5" w:rsidRDefault="00880879" w:rsidP="005F3552">
      <w:pPr>
        <w:numPr>
          <w:ilvl w:val="0"/>
          <w:numId w:val="6"/>
        </w:numPr>
        <w:autoSpaceDE w:val="0"/>
        <w:autoSpaceDN w:val="0"/>
        <w:adjustRightInd w:val="0"/>
        <w:contextualSpacing/>
        <w:rPr>
          <w:rFonts w:ascii="Calibri" w:hAnsi="Calibri" w:cs="Calibri"/>
          <w:sz w:val="23"/>
          <w:szCs w:val="23"/>
        </w:rPr>
      </w:pPr>
      <w:r w:rsidRPr="008C49D5">
        <w:rPr>
          <w:rFonts w:ascii="Calibri" w:hAnsi="Calibri" w:cs="Calibri"/>
          <w:sz w:val="23"/>
          <w:szCs w:val="23"/>
        </w:rPr>
        <w:t xml:space="preserve">Action Items: </w:t>
      </w:r>
    </w:p>
    <w:p w14:paraId="070B4DFA" w14:textId="77777777" w:rsidR="00EE0761" w:rsidRPr="00187D7C" w:rsidRDefault="00187D7C" w:rsidP="00EE0761">
      <w:pPr>
        <w:pStyle w:val="BodyTextIndent"/>
        <w:numPr>
          <w:ilvl w:val="1"/>
          <w:numId w:val="6"/>
        </w:numPr>
        <w:ind w:left="1224"/>
        <w:outlineLvl w:val="0"/>
        <w:rPr>
          <w:rFonts w:ascii="Calibri" w:hAnsi="Calibri" w:cs="Calibri"/>
          <w:b/>
          <w:sz w:val="23"/>
          <w:szCs w:val="23"/>
        </w:rPr>
      </w:pPr>
      <w:r>
        <w:rPr>
          <w:rFonts w:ascii="Calibri" w:hAnsi="Calibri"/>
          <w:sz w:val="23"/>
          <w:szCs w:val="23"/>
        </w:rPr>
        <w:t>University Core Curriculum Oversight Committee motion – Joann Brown, Chair</w:t>
      </w:r>
      <w:r w:rsidR="008325E0">
        <w:rPr>
          <w:rFonts w:ascii="Calibri" w:hAnsi="Calibri"/>
          <w:sz w:val="23"/>
          <w:szCs w:val="23"/>
        </w:rPr>
        <w:t xml:space="preserve"> </w:t>
      </w:r>
      <w:r w:rsidR="008325E0" w:rsidRPr="008C49D5">
        <w:rPr>
          <w:rFonts w:ascii="Calibri" w:hAnsi="Calibri"/>
          <w:b/>
          <w:i/>
          <w:sz w:val="23"/>
          <w:szCs w:val="23"/>
        </w:rPr>
        <w:t>Tabled</w:t>
      </w:r>
    </w:p>
    <w:p w14:paraId="57BB294A" w14:textId="77777777" w:rsidR="00187D7C" w:rsidRDefault="00187D7C" w:rsidP="00187D7C">
      <w:pPr>
        <w:pStyle w:val="BodyTextIndent"/>
        <w:ind w:left="1224"/>
        <w:outlineLvl w:val="0"/>
        <w:rPr>
          <w:rFonts w:ascii="Calibri" w:hAnsi="Calibri"/>
          <w:sz w:val="23"/>
          <w:szCs w:val="23"/>
        </w:rPr>
      </w:pPr>
      <w:r w:rsidRPr="00187D7C">
        <w:rPr>
          <w:rFonts w:ascii="Calibri" w:hAnsi="Calibri"/>
          <w:b/>
          <w:i/>
          <w:sz w:val="23"/>
          <w:szCs w:val="23"/>
          <w:u w:val="single"/>
        </w:rPr>
        <w:t xml:space="preserve">Motion: </w:t>
      </w:r>
      <w:r>
        <w:rPr>
          <w:rFonts w:ascii="Calibri" w:hAnsi="Calibri"/>
          <w:sz w:val="23"/>
          <w:szCs w:val="23"/>
        </w:rPr>
        <w:t>The Faculty Senate approves a continuation on the moratorium of adding courses to the Core Curriculum of AY 2014-2015 based on the reorganization of the Core Curriculum to be in compliance with HB 7135 and SB 1720</w:t>
      </w:r>
    </w:p>
    <w:p w14:paraId="422BE1EF" w14:textId="77777777" w:rsidR="00187D7C" w:rsidRPr="00297B0B" w:rsidRDefault="00187D7C" w:rsidP="00187D7C">
      <w:pPr>
        <w:pStyle w:val="BodyTextIndent"/>
        <w:numPr>
          <w:ilvl w:val="0"/>
          <w:numId w:val="6"/>
        </w:numPr>
        <w:outlineLvl w:val="0"/>
        <w:rPr>
          <w:rFonts w:ascii="Calibri" w:hAnsi="Calibri" w:cs="Calibri"/>
          <w:b/>
          <w:sz w:val="23"/>
          <w:szCs w:val="23"/>
        </w:rPr>
      </w:pPr>
      <w:r w:rsidRPr="008C49D5">
        <w:rPr>
          <w:rFonts w:ascii="Calibri" w:hAnsi="Calibri"/>
          <w:sz w:val="23"/>
          <w:szCs w:val="23"/>
        </w:rPr>
        <w:t>Panther Alumni Week</w:t>
      </w:r>
      <w:r>
        <w:rPr>
          <w:rFonts w:ascii="Calibri" w:hAnsi="Calibri"/>
          <w:sz w:val="23"/>
          <w:szCs w:val="23"/>
        </w:rPr>
        <w:t xml:space="preserve"> – Trustee Gerald Grant</w:t>
      </w:r>
    </w:p>
    <w:p w14:paraId="288776CD" w14:textId="77777777" w:rsidR="00784E42" w:rsidRPr="00784E42" w:rsidRDefault="00784E42" w:rsidP="00297B0B">
      <w:pPr>
        <w:pStyle w:val="BodyTextIndent"/>
        <w:numPr>
          <w:ilvl w:val="0"/>
          <w:numId w:val="16"/>
        </w:numPr>
        <w:outlineLvl w:val="0"/>
        <w:rPr>
          <w:rFonts w:ascii="Calibri" w:hAnsi="Calibri" w:cs="Calibri"/>
          <w:b/>
          <w:sz w:val="23"/>
          <w:szCs w:val="23"/>
        </w:rPr>
      </w:pPr>
      <w:r>
        <w:rPr>
          <w:rFonts w:ascii="Calibri" w:hAnsi="Calibri" w:cs="Calibri"/>
          <w:sz w:val="23"/>
          <w:szCs w:val="23"/>
        </w:rPr>
        <w:t>February 2-6, 2015</w:t>
      </w:r>
    </w:p>
    <w:p w14:paraId="6FE55C4E" w14:textId="77777777" w:rsidR="00297B0B" w:rsidRPr="00965E5C" w:rsidRDefault="00965E5C" w:rsidP="00297B0B">
      <w:pPr>
        <w:pStyle w:val="BodyTextIndent"/>
        <w:numPr>
          <w:ilvl w:val="0"/>
          <w:numId w:val="16"/>
        </w:numPr>
        <w:outlineLvl w:val="0"/>
        <w:rPr>
          <w:rFonts w:ascii="Calibri" w:hAnsi="Calibri" w:cs="Calibri"/>
          <w:b/>
          <w:sz w:val="23"/>
          <w:szCs w:val="23"/>
        </w:rPr>
      </w:pPr>
      <w:r>
        <w:rPr>
          <w:rFonts w:ascii="Calibri" w:hAnsi="Calibri" w:cs="Calibri"/>
          <w:sz w:val="23"/>
          <w:szCs w:val="23"/>
        </w:rPr>
        <w:t>200,000 alumni</w:t>
      </w:r>
    </w:p>
    <w:p w14:paraId="4D130144" w14:textId="77777777" w:rsidR="00965E5C" w:rsidRPr="00991ADE" w:rsidRDefault="00965E5C" w:rsidP="00297B0B">
      <w:pPr>
        <w:pStyle w:val="BodyTextIndent"/>
        <w:numPr>
          <w:ilvl w:val="0"/>
          <w:numId w:val="16"/>
        </w:numPr>
        <w:outlineLvl w:val="0"/>
        <w:rPr>
          <w:rFonts w:ascii="Calibri" w:hAnsi="Calibri" w:cs="Calibri"/>
          <w:b/>
          <w:sz w:val="23"/>
          <w:szCs w:val="23"/>
        </w:rPr>
      </w:pPr>
      <w:r>
        <w:rPr>
          <w:rFonts w:ascii="Calibri" w:hAnsi="Calibri" w:cs="Calibri"/>
          <w:sz w:val="23"/>
          <w:szCs w:val="23"/>
        </w:rPr>
        <w:t>Trying to change culture of philanthropy and giving to FIU</w:t>
      </w:r>
    </w:p>
    <w:p w14:paraId="6D245AF4" w14:textId="77777777" w:rsidR="00991ADE" w:rsidRPr="00632DF9" w:rsidRDefault="00784E42" w:rsidP="00297B0B">
      <w:pPr>
        <w:pStyle w:val="BodyTextIndent"/>
        <w:numPr>
          <w:ilvl w:val="0"/>
          <w:numId w:val="16"/>
        </w:numPr>
        <w:outlineLvl w:val="0"/>
        <w:rPr>
          <w:rFonts w:ascii="Calibri" w:hAnsi="Calibri" w:cs="Calibri"/>
          <w:b/>
          <w:sz w:val="23"/>
          <w:szCs w:val="23"/>
        </w:rPr>
      </w:pPr>
      <w:r>
        <w:rPr>
          <w:rFonts w:ascii="Calibri" w:hAnsi="Calibri" w:cs="Calibri"/>
          <w:sz w:val="23"/>
          <w:szCs w:val="23"/>
        </w:rPr>
        <w:t>Requesting faculty to provide access for alumni to come into classes to give a talk</w:t>
      </w:r>
    </w:p>
    <w:p w14:paraId="26C226E6" w14:textId="77777777" w:rsidR="00115299" w:rsidRPr="008C49D5" w:rsidRDefault="00115299" w:rsidP="005F3552">
      <w:pPr>
        <w:numPr>
          <w:ilvl w:val="0"/>
          <w:numId w:val="6"/>
        </w:numPr>
        <w:autoSpaceDE w:val="0"/>
        <w:autoSpaceDN w:val="0"/>
        <w:adjustRightInd w:val="0"/>
        <w:contextualSpacing/>
        <w:rPr>
          <w:rFonts w:ascii="Calibri" w:hAnsi="Calibri" w:cs="Calibri"/>
          <w:sz w:val="23"/>
          <w:szCs w:val="23"/>
        </w:rPr>
      </w:pPr>
      <w:r w:rsidRPr="008C49D5">
        <w:rPr>
          <w:rFonts w:ascii="Calibri" w:hAnsi="Calibri" w:cs="Calibri"/>
          <w:sz w:val="23"/>
          <w:szCs w:val="23"/>
        </w:rPr>
        <w:t xml:space="preserve">Reports: </w:t>
      </w:r>
    </w:p>
    <w:p w14:paraId="015AFA88" w14:textId="77777777" w:rsidR="00EE0761" w:rsidRDefault="00EE0761" w:rsidP="00EE0761">
      <w:pPr>
        <w:pStyle w:val="BodyTextIndent"/>
        <w:numPr>
          <w:ilvl w:val="1"/>
          <w:numId w:val="6"/>
        </w:numPr>
        <w:ind w:left="1224"/>
        <w:outlineLvl w:val="0"/>
        <w:rPr>
          <w:rFonts w:ascii="Calibri" w:hAnsi="Calibri"/>
          <w:sz w:val="23"/>
          <w:szCs w:val="23"/>
        </w:rPr>
      </w:pPr>
      <w:r w:rsidRPr="006632D5">
        <w:rPr>
          <w:rFonts w:ascii="Calibri" w:hAnsi="Calibri"/>
          <w:sz w:val="23"/>
          <w:szCs w:val="23"/>
        </w:rPr>
        <w:t>Provost’s Report—</w:t>
      </w:r>
      <w:r w:rsidR="001B144C">
        <w:rPr>
          <w:rFonts w:ascii="Calibri" w:hAnsi="Calibri"/>
          <w:sz w:val="23"/>
          <w:szCs w:val="23"/>
        </w:rPr>
        <w:t>Elizabeth Bejar, VP for Academic Affairs</w:t>
      </w:r>
    </w:p>
    <w:p w14:paraId="1A49F6FF" w14:textId="77777777" w:rsidR="001B144C" w:rsidRDefault="001B144C" w:rsidP="001B144C">
      <w:pPr>
        <w:pStyle w:val="BodyTextIndent"/>
        <w:ind w:left="1224"/>
        <w:outlineLvl w:val="0"/>
        <w:rPr>
          <w:rFonts w:ascii="Calibri" w:hAnsi="Calibri"/>
          <w:sz w:val="23"/>
          <w:szCs w:val="23"/>
        </w:rPr>
      </w:pPr>
      <w:r>
        <w:rPr>
          <w:rFonts w:ascii="Calibri" w:hAnsi="Calibri"/>
          <w:sz w:val="23"/>
          <w:szCs w:val="23"/>
        </w:rPr>
        <w:t>Please see Appendix A</w:t>
      </w:r>
    </w:p>
    <w:p w14:paraId="229541F9" w14:textId="77777777" w:rsidR="006632D5" w:rsidRDefault="00187D7C" w:rsidP="00EE0761">
      <w:pPr>
        <w:pStyle w:val="BodyTextIndent"/>
        <w:numPr>
          <w:ilvl w:val="1"/>
          <w:numId w:val="6"/>
        </w:numPr>
        <w:ind w:left="1224"/>
        <w:outlineLvl w:val="0"/>
        <w:rPr>
          <w:rFonts w:ascii="Calibri" w:hAnsi="Calibri"/>
          <w:sz w:val="23"/>
          <w:szCs w:val="23"/>
        </w:rPr>
      </w:pPr>
      <w:r>
        <w:rPr>
          <w:rFonts w:ascii="Calibri" w:hAnsi="Calibri"/>
          <w:sz w:val="23"/>
          <w:szCs w:val="23"/>
        </w:rPr>
        <w:t xml:space="preserve">Financial </w:t>
      </w:r>
      <w:r w:rsidR="00632DF9">
        <w:rPr>
          <w:rFonts w:ascii="Calibri" w:hAnsi="Calibri"/>
          <w:sz w:val="23"/>
          <w:szCs w:val="23"/>
        </w:rPr>
        <w:t xml:space="preserve">Report – </w:t>
      </w:r>
      <w:r>
        <w:rPr>
          <w:rFonts w:ascii="Calibri" w:hAnsi="Calibri"/>
          <w:sz w:val="23"/>
          <w:szCs w:val="23"/>
        </w:rPr>
        <w:t>Kenneth Jessell, Senior Vice President and Chief Financial Officer</w:t>
      </w:r>
    </w:p>
    <w:p w14:paraId="5310A850" w14:textId="5EB97C15" w:rsidR="00437F35" w:rsidRDefault="006907AB" w:rsidP="000D7A5E">
      <w:pPr>
        <w:pStyle w:val="BodyTextIndent"/>
        <w:numPr>
          <w:ilvl w:val="0"/>
          <w:numId w:val="16"/>
        </w:numPr>
        <w:outlineLvl w:val="0"/>
        <w:rPr>
          <w:rFonts w:ascii="Calibri" w:hAnsi="Calibri"/>
          <w:sz w:val="23"/>
          <w:szCs w:val="23"/>
        </w:rPr>
      </w:pPr>
      <w:r>
        <w:rPr>
          <w:rFonts w:ascii="Calibri" w:hAnsi="Calibri"/>
          <w:sz w:val="23"/>
          <w:szCs w:val="23"/>
        </w:rPr>
        <w:t>$100M of budget is in performance based funding; BOG will request tha</w:t>
      </w:r>
      <w:r w:rsidR="00937C70">
        <w:rPr>
          <w:rFonts w:ascii="Calibri" w:hAnsi="Calibri"/>
          <w:sz w:val="23"/>
          <w:szCs w:val="23"/>
        </w:rPr>
        <w:t>t $200M be put into performance-</w:t>
      </w:r>
      <w:r>
        <w:rPr>
          <w:rFonts w:ascii="Calibri" w:hAnsi="Calibri"/>
          <w:sz w:val="23"/>
          <w:szCs w:val="23"/>
        </w:rPr>
        <w:t>based funding</w:t>
      </w:r>
    </w:p>
    <w:p w14:paraId="4115E5C2" w14:textId="77777777" w:rsidR="00070CB8" w:rsidRDefault="00070CB8" w:rsidP="000D7A5E">
      <w:pPr>
        <w:pStyle w:val="BodyTextIndent"/>
        <w:numPr>
          <w:ilvl w:val="0"/>
          <w:numId w:val="16"/>
        </w:numPr>
        <w:outlineLvl w:val="0"/>
        <w:rPr>
          <w:rFonts w:ascii="Calibri" w:hAnsi="Calibri"/>
          <w:sz w:val="23"/>
          <w:szCs w:val="23"/>
        </w:rPr>
      </w:pPr>
      <w:r>
        <w:rPr>
          <w:rFonts w:ascii="Calibri" w:hAnsi="Calibri"/>
          <w:sz w:val="23"/>
          <w:szCs w:val="23"/>
        </w:rPr>
        <w:t xml:space="preserve">Must monitor FIU’s performance as well as projected performance of other institutions in SUS </w:t>
      </w:r>
    </w:p>
    <w:p w14:paraId="001C19CC" w14:textId="77777777" w:rsidR="00A9019A" w:rsidRDefault="00A9019A" w:rsidP="000D7A5E">
      <w:pPr>
        <w:pStyle w:val="BodyTextIndent"/>
        <w:numPr>
          <w:ilvl w:val="0"/>
          <w:numId w:val="16"/>
        </w:numPr>
        <w:outlineLvl w:val="0"/>
        <w:rPr>
          <w:rFonts w:ascii="Calibri" w:hAnsi="Calibri"/>
          <w:sz w:val="23"/>
          <w:szCs w:val="23"/>
        </w:rPr>
      </w:pPr>
      <w:r>
        <w:rPr>
          <w:rFonts w:ascii="Calibri" w:hAnsi="Calibri"/>
          <w:sz w:val="23"/>
          <w:szCs w:val="23"/>
        </w:rPr>
        <w:t xml:space="preserve">Attending BOG </w:t>
      </w:r>
      <w:r w:rsidR="00494EC7">
        <w:rPr>
          <w:rFonts w:ascii="Calibri" w:hAnsi="Calibri"/>
          <w:sz w:val="23"/>
          <w:szCs w:val="23"/>
        </w:rPr>
        <w:t xml:space="preserve">finance </w:t>
      </w:r>
      <w:r>
        <w:rPr>
          <w:rFonts w:ascii="Calibri" w:hAnsi="Calibri"/>
          <w:sz w:val="23"/>
          <w:szCs w:val="23"/>
        </w:rPr>
        <w:t>meeting tomorrow and 2 agenda items will be discussed: (1) capital requests (i.e., funding to complete on-site chiller; deferred maintenance) and (2) performance based funding</w:t>
      </w:r>
      <w:r w:rsidR="00494889">
        <w:rPr>
          <w:rFonts w:ascii="Calibri" w:hAnsi="Calibri"/>
          <w:sz w:val="23"/>
          <w:szCs w:val="23"/>
        </w:rPr>
        <w:t xml:space="preserve"> dial</w:t>
      </w:r>
      <w:r w:rsidR="001A084B">
        <w:rPr>
          <w:rFonts w:ascii="Calibri" w:hAnsi="Calibri"/>
          <w:sz w:val="23"/>
          <w:szCs w:val="23"/>
        </w:rPr>
        <w:t>o</w:t>
      </w:r>
      <w:r w:rsidR="00494889">
        <w:rPr>
          <w:rFonts w:ascii="Calibri" w:hAnsi="Calibri"/>
          <w:sz w:val="23"/>
          <w:szCs w:val="23"/>
        </w:rPr>
        <w:t>gue</w:t>
      </w:r>
    </w:p>
    <w:p w14:paraId="5116642D" w14:textId="77777777" w:rsidR="006D7F9D" w:rsidRPr="006632D5" w:rsidRDefault="006D7F9D" w:rsidP="000D7A5E">
      <w:pPr>
        <w:pStyle w:val="BodyTextIndent"/>
        <w:numPr>
          <w:ilvl w:val="0"/>
          <w:numId w:val="16"/>
        </w:numPr>
        <w:outlineLvl w:val="0"/>
        <w:rPr>
          <w:rFonts w:ascii="Calibri" w:hAnsi="Calibri"/>
          <w:sz w:val="23"/>
          <w:szCs w:val="23"/>
        </w:rPr>
      </w:pPr>
      <w:r>
        <w:rPr>
          <w:rFonts w:ascii="Calibri" w:hAnsi="Calibri"/>
          <w:sz w:val="23"/>
          <w:szCs w:val="23"/>
        </w:rPr>
        <w:t>Old funding model is not coming back</w:t>
      </w:r>
    </w:p>
    <w:p w14:paraId="630DED9C" w14:textId="77777777" w:rsidR="00EE0761" w:rsidRDefault="00EE0761" w:rsidP="00EE0761">
      <w:pPr>
        <w:pStyle w:val="BodyTextIndent"/>
        <w:numPr>
          <w:ilvl w:val="1"/>
          <w:numId w:val="6"/>
        </w:numPr>
        <w:ind w:left="1224"/>
        <w:outlineLvl w:val="0"/>
        <w:rPr>
          <w:rFonts w:ascii="Calibri" w:hAnsi="Calibri"/>
          <w:sz w:val="23"/>
          <w:szCs w:val="23"/>
        </w:rPr>
      </w:pPr>
      <w:r w:rsidRPr="006632D5">
        <w:rPr>
          <w:rFonts w:ascii="Calibri" w:hAnsi="Calibri"/>
          <w:sz w:val="23"/>
          <w:szCs w:val="23"/>
        </w:rPr>
        <w:t>UFF Report—Teresa Lucas, UFF-FIU President</w:t>
      </w:r>
    </w:p>
    <w:p w14:paraId="28616B0A" w14:textId="77777777" w:rsidR="00D7659A" w:rsidRPr="004673E4" w:rsidRDefault="00D7659A" w:rsidP="00D7659A">
      <w:pPr>
        <w:numPr>
          <w:ilvl w:val="0"/>
          <w:numId w:val="24"/>
        </w:numPr>
        <w:rPr>
          <w:rFonts w:ascii="Calibri" w:hAnsi="Calibri"/>
          <w:sz w:val="23"/>
          <w:szCs w:val="23"/>
        </w:rPr>
      </w:pPr>
      <w:r w:rsidRPr="004673E4">
        <w:rPr>
          <w:rFonts w:ascii="Calibri" w:hAnsi="Calibri"/>
          <w:sz w:val="23"/>
          <w:szCs w:val="23"/>
        </w:rPr>
        <w:t>Upcoming events</w:t>
      </w:r>
      <w:r w:rsidRPr="004673E4">
        <w:rPr>
          <w:rFonts w:ascii="Calibri" w:hAnsi="Calibri"/>
          <w:sz w:val="23"/>
          <w:szCs w:val="23"/>
        </w:rPr>
        <w:br/>
        <w:t>Friday, October 10, UFF Executive Council meeting, noon-2 p.m., LC 309</w:t>
      </w:r>
    </w:p>
    <w:p w14:paraId="3C5431A7" w14:textId="77777777" w:rsidR="00D7659A" w:rsidRPr="004673E4" w:rsidRDefault="00D7659A" w:rsidP="00D7659A">
      <w:pPr>
        <w:ind w:left="1890"/>
        <w:rPr>
          <w:rFonts w:ascii="Calibri" w:hAnsi="Calibri"/>
          <w:sz w:val="23"/>
          <w:szCs w:val="23"/>
        </w:rPr>
      </w:pPr>
      <w:r w:rsidRPr="004673E4">
        <w:rPr>
          <w:rFonts w:ascii="Calibri" w:hAnsi="Calibri"/>
          <w:sz w:val="23"/>
          <w:szCs w:val="23"/>
        </w:rPr>
        <w:t>Thursday, October 16, Open House, 4-7 p.m., PC 111</w:t>
      </w:r>
    </w:p>
    <w:p w14:paraId="0501B767" w14:textId="77777777" w:rsidR="00D7659A" w:rsidRPr="004673E4" w:rsidRDefault="00D7659A" w:rsidP="00D7659A">
      <w:pPr>
        <w:ind w:left="1890"/>
        <w:rPr>
          <w:rFonts w:ascii="Calibri" w:hAnsi="Calibri"/>
          <w:sz w:val="23"/>
          <w:szCs w:val="23"/>
        </w:rPr>
      </w:pPr>
      <w:r w:rsidRPr="004673E4">
        <w:rPr>
          <w:rFonts w:ascii="Calibri" w:hAnsi="Calibri"/>
          <w:sz w:val="23"/>
          <w:szCs w:val="23"/>
        </w:rPr>
        <w:t>Friday, October 24, Fall Chapter meeting, noon - 2 p.m., WC 130, MMC; AC1-317, BBC</w:t>
      </w:r>
    </w:p>
    <w:p w14:paraId="2DE594D4" w14:textId="77777777" w:rsidR="00D7659A" w:rsidRPr="004673E4" w:rsidRDefault="00D7659A" w:rsidP="00D7659A">
      <w:pPr>
        <w:numPr>
          <w:ilvl w:val="0"/>
          <w:numId w:val="24"/>
        </w:numPr>
        <w:rPr>
          <w:rFonts w:ascii="Calibri" w:hAnsi="Calibri"/>
          <w:sz w:val="23"/>
          <w:szCs w:val="23"/>
        </w:rPr>
      </w:pPr>
      <w:r w:rsidRPr="004673E4">
        <w:rPr>
          <w:rFonts w:ascii="Calibri" w:hAnsi="Calibri"/>
          <w:sz w:val="23"/>
          <w:szCs w:val="23"/>
        </w:rPr>
        <w:t>Bargaining on hold</w:t>
      </w:r>
    </w:p>
    <w:p w14:paraId="5B8B5B83" w14:textId="77777777" w:rsidR="00D7659A" w:rsidRPr="004673E4" w:rsidRDefault="00D7659A" w:rsidP="00D7659A">
      <w:pPr>
        <w:ind w:left="1710"/>
        <w:rPr>
          <w:rFonts w:ascii="Calibri" w:hAnsi="Calibri"/>
          <w:sz w:val="23"/>
          <w:szCs w:val="23"/>
        </w:rPr>
      </w:pPr>
      <w:r w:rsidRPr="004673E4">
        <w:rPr>
          <w:rFonts w:ascii="Calibri" w:hAnsi="Calibri"/>
          <w:sz w:val="23"/>
          <w:szCs w:val="23"/>
        </w:rPr>
        <w:t xml:space="preserve">The UFF Bargaining Team (Alan Gummerson, Economics, lead negotiator; Ben Baez, Education; Joan Baker, English; Tom Breslin, Politics and International Relations; Deanne Butchey, Business; and Jose Mitrani, Engineering.  We are still awaiting word from the Administration regarding the re-initiation of negotiations.   </w:t>
      </w:r>
    </w:p>
    <w:p w14:paraId="0C4289E8" w14:textId="77777777" w:rsidR="00D7659A" w:rsidRPr="004673E4" w:rsidRDefault="00D7659A" w:rsidP="00D7659A">
      <w:pPr>
        <w:numPr>
          <w:ilvl w:val="0"/>
          <w:numId w:val="24"/>
        </w:numPr>
        <w:rPr>
          <w:rFonts w:ascii="Calibri" w:hAnsi="Calibri"/>
          <w:sz w:val="23"/>
          <w:szCs w:val="23"/>
        </w:rPr>
      </w:pPr>
      <w:r w:rsidRPr="004673E4">
        <w:rPr>
          <w:rFonts w:ascii="Calibri" w:hAnsi="Calibri"/>
          <w:sz w:val="23"/>
          <w:szCs w:val="23"/>
        </w:rPr>
        <w:t>FSU under Thrasher</w:t>
      </w:r>
    </w:p>
    <w:p w14:paraId="6FB15089" w14:textId="77777777" w:rsidR="00D7659A" w:rsidRPr="004673E4" w:rsidRDefault="00D7659A" w:rsidP="00D7659A">
      <w:pPr>
        <w:ind w:left="1710"/>
        <w:rPr>
          <w:rFonts w:ascii="Calibri" w:hAnsi="Calibri"/>
          <w:sz w:val="23"/>
          <w:szCs w:val="23"/>
          <w:lang w:eastAsia="es-VE"/>
        </w:rPr>
      </w:pPr>
      <w:r w:rsidRPr="004673E4">
        <w:rPr>
          <w:rFonts w:ascii="Calibri" w:hAnsi="Calibri"/>
          <w:sz w:val="23"/>
          <w:szCs w:val="23"/>
        </w:rPr>
        <w:t xml:space="preserve">The Florida State University Board of Trustees voted 11-2 to recommend John Thrasher to the Board of Governors to be President of FSU.  Ironically, as pointed out by </w:t>
      </w:r>
      <w:r w:rsidRPr="004673E4">
        <w:rPr>
          <w:rFonts w:ascii="Calibri" w:hAnsi="Calibri"/>
          <w:i/>
          <w:sz w:val="23"/>
          <w:szCs w:val="23"/>
        </w:rPr>
        <w:t>Miami Herald</w:t>
      </w:r>
      <w:r w:rsidRPr="004673E4">
        <w:rPr>
          <w:rFonts w:ascii="Calibri" w:hAnsi="Calibri"/>
          <w:sz w:val="23"/>
          <w:szCs w:val="23"/>
        </w:rPr>
        <w:t xml:space="preserve"> reporter Fred Grimm, just two years ago, Senator Thrasher “</w:t>
      </w:r>
      <w:r w:rsidRPr="004673E4">
        <w:rPr>
          <w:rFonts w:ascii="Calibri" w:hAnsi="Calibri"/>
          <w:sz w:val="23"/>
          <w:szCs w:val="23"/>
          <w:lang w:eastAsia="es-VE"/>
        </w:rPr>
        <w:t xml:space="preserve">introduced ethics legislation that would have prohibited lawmakers from copping </w:t>
      </w:r>
      <w:hyperlink r:id="rId9" w:history="1">
        <w:r w:rsidRPr="004673E4">
          <w:rPr>
            <w:rFonts w:ascii="Calibri" w:hAnsi="Calibri"/>
            <w:sz w:val="23"/>
            <w:szCs w:val="23"/>
            <w:lang w:eastAsia="es-VE"/>
          </w:rPr>
          <w:t>jobs</w:t>
        </w:r>
      </w:hyperlink>
      <w:r w:rsidRPr="004673E4">
        <w:rPr>
          <w:rFonts w:ascii="Calibri" w:hAnsi="Calibri"/>
          <w:sz w:val="23"/>
          <w:szCs w:val="23"/>
          <w:lang w:eastAsia="es-VE"/>
        </w:rPr>
        <w:t xml:space="preserve"> with state colleges or universities while in office. Or for two years after the end of their terms.” </w:t>
      </w:r>
      <w:hyperlink r:id="rId10" w:anchor="storylink=cpy" w:history="1">
        <w:r w:rsidRPr="004673E4">
          <w:rPr>
            <w:rStyle w:val="Hyperlink"/>
            <w:rFonts w:ascii="Calibri" w:hAnsi="Calibri" w:cs="Arial"/>
            <w:sz w:val="23"/>
            <w:szCs w:val="23"/>
            <w:lang w:eastAsia="es-VE"/>
          </w:rPr>
          <w:t>http://www.miamiherald.com/news/local/news-columns-blogs/fred-grimm/article2235759.html#storylink=cpy</w:t>
        </w:r>
      </w:hyperlink>
      <w:r w:rsidRPr="004673E4">
        <w:rPr>
          <w:rFonts w:ascii="Calibri" w:hAnsi="Calibri" w:cs="Arial"/>
          <w:color w:val="000000"/>
          <w:sz w:val="23"/>
          <w:szCs w:val="23"/>
          <w:lang w:eastAsia="es-VE"/>
        </w:rPr>
        <w:t xml:space="preserve">  UFF-FSU and the FSU Faculty Senate are considering whether to continue the protest with the Board of Governors that meets November 5.</w:t>
      </w:r>
    </w:p>
    <w:p w14:paraId="006B8E03" w14:textId="77777777" w:rsidR="00D7659A" w:rsidRPr="004673E4" w:rsidRDefault="00D7659A" w:rsidP="00D7659A">
      <w:pPr>
        <w:numPr>
          <w:ilvl w:val="0"/>
          <w:numId w:val="24"/>
        </w:numPr>
        <w:rPr>
          <w:rFonts w:ascii="Calibri" w:hAnsi="Calibri"/>
          <w:sz w:val="23"/>
          <w:szCs w:val="23"/>
        </w:rPr>
      </w:pPr>
      <w:r w:rsidRPr="004673E4">
        <w:rPr>
          <w:rFonts w:ascii="Calibri" w:hAnsi="Calibri"/>
          <w:sz w:val="23"/>
          <w:szCs w:val="23"/>
        </w:rPr>
        <w:lastRenderedPageBreak/>
        <w:t>FIU Early Voting Center</w:t>
      </w:r>
    </w:p>
    <w:p w14:paraId="3933AE7B" w14:textId="77777777" w:rsidR="00D7659A" w:rsidRPr="004673E4" w:rsidRDefault="00D7659A" w:rsidP="00D7659A">
      <w:pPr>
        <w:ind w:left="1710"/>
        <w:rPr>
          <w:rFonts w:ascii="Calibri" w:hAnsi="Calibri"/>
          <w:sz w:val="23"/>
          <w:szCs w:val="23"/>
        </w:rPr>
      </w:pPr>
      <w:r w:rsidRPr="004673E4">
        <w:rPr>
          <w:rFonts w:ascii="Calibri" w:hAnsi="Calibri"/>
          <w:sz w:val="23"/>
          <w:szCs w:val="23"/>
        </w:rPr>
        <w:t xml:space="preserve">In an effort to encourage FIU students and personnel to exercise their right and responsibility to vote, UFF has lobbied for FIU to be designated as an early voting site since the 2012 voting debacle, which saw early voting days cut and hours-long lines at many voting centers on Election Day.  For this year’s election, early voting hours have been extended and the number of locations in Miami-Dade County increased from 20 to 25.  The FIU Stadium is among the new early voting centers.  You can check the hours and locations for early voting at </w:t>
      </w:r>
      <w:hyperlink r:id="rId11" w:history="1">
        <w:r w:rsidRPr="004673E4">
          <w:rPr>
            <w:rStyle w:val="Hyperlink"/>
            <w:rFonts w:ascii="Calibri" w:hAnsi="Calibri"/>
            <w:sz w:val="23"/>
            <w:szCs w:val="23"/>
          </w:rPr>
          <w:t>http://www.miamidade.gov/elections/vote-early.asp</w:t>
        </w:r>
      </w:hyperlink>
      <w:r w:rsidRPr="004673E4">
        <w:rPr>
          <w:rFonts w:ascii="Calibri" w:hAnsi="Calibri"/>
          <w:sz w:val="23"/>
          <w:szCs w:val="23"/>
        </w:rPr>
        <w:t xml:space="preserve"> </w:t>
      </w:r>
    </w:p>
    <w:p w14:paraId="0EB970AA" w14:textId="77777777" w:rsidR="00D7659A" w:rsidRPr="004673E4" w:rsidRDefault="00D7659A" w:rsidP="00431D4D">
      <w:pPr>
        <w:numPr>
          <w:ilvl w:val="0"/>
          <w:numId w:val="24"/>
        </w:numPr>
        <w:ind w:left="1710" w:hanging="180"/>
        <w:rPr>
          <w:rFonts w:ascii="Calibri" w:hAnsi="Calibri"/>
          <w:sz w:val="23"/>
          <w:szCs w:val="23"/>
        </w:rPr>
      </w:pPr>
      <w:r w:rsidRPr="004673E4">
        <w:rPr>
          <w:rFonts w:ascii="Calibri" w:hAnsi="Calibri"/>
          <w:sz w:val="23"/>
          <w:szCs w:val="23"/>
        </w:rPr>
        <w:t>Our future depends on the elections</w:t>
      </w:r>
      <w:r w:rsidRPr="004673E4">
        <w:rPr>
          <w:rFonts w:ascii="Calibri" w:hAnsi="Calibri"/>
          <w:sz w:val="23"/>
          <w:szCs w:val="23"/>
          <w:u w:val="single"/>
        </w:rPr>
        <w:t xml:space="preserve"> </w:t>
      </w:r>
      <w:r w:rsidRPr="004673E4">
        <w:rPr>
          <w:rFonts w:ascii="Calibri" w:hAnsi="Calibri"/>
          <w:sz w:val="23"/>
          <w:szCs w:val="23"/>
          <w:u w:val="single"/>
        </w:rPr>
        <w:br/>
      </w:r>
      <w:r w:rsidRPr="004673E4">
        <w:rPr>
          <w:rFonts w:ascii="Calibri" w:hAnsi="Calibri"/>
          <w:sz w:val="23"/>
          <w:szCs w:val="23"/>
        </w:rPr>
        <w:t xml:space="preserve">The current Florida administration, legislature and Board of Governors (appointed by the Governor) developed a ranking system that requires universities to prove they accomplish goals related to graduation rates and job placement for graduates.   An in-depth study of the Indiana University System indicates that relying on 4- and 6-year graduation rates that do not take into account the location, transfer rates, and composition of the student body greatly favors the flagship residential campus at the expense of urban campuses.   </w:t>
      </w:r>
      <w:hyperlink r:id="rId12" w:history="1">
        <w:r w:rsidRPr="004673E4">
          <w:rPr>
            <w:rStyle w:val="Hyperlink"/>
            <w:rFonts w:ascii="Calibri" w:hAnsi="Calibri"/>
            <w:sz w:val="23"/>
            <w:szCs w:val="23"/>
          </w:rPr>
          <w:t>http://chronicle.com/article/What-Lurks-Behind-Graduation/149103/?cid=at&amp;utm_source=at&amp;utm_medium=en</w:t>
        </w:r>
      </w:hyperlink>
      <w:r w:rsidRPr="004673E4">
        <w:rPr>
          <w:rFonts w:ascii="Calibri" w:hAnsi="Calibri"/>
          <w:sz w:val="23"/>
          <w:szCs w:val="23"/>
        </w:rPr>
        <w:t xml:space="preserve"> </w:t>
      </w:r>
    </w:p>
    <w:p w14:paraId="7B23EFBD" w14:textId="77777777" w:rsidR="00D7659A" w:rsidRPr="004673E4" w:rsidRDefault="00D7659A" w:rsidP="00431D4D">
      <w:pPr>
        <w:numPr>
          <w:ilvl w:val="0"/>
          <w:numId w:val="24"/>
        </w:numPr>
        <w:ind w:left="1710" w:hanging="180"/>
        <w:rPr>
          <w:rFonts w:ascii="Calibri" w:hAnsi="Calibri"/>
          <w:sz w:val="23"/>
          <w:szCs w:val="23"/>
          <w:lang w:eastAsia="es-VE"/>
        </w:rPr>
      </w:pPr>
      <w:r w:rsidRPr="004673E4">
        <w:rPr>
          <w:rFonts w:ascii="Calibri" w:hAnsi="Calibri"/>
          <w:sz w:val="23"/>
          <w:szCs w:val="23"/>
        </w:rPr>
        <w:t>Bright Futures Scholarships</w:t>
      </w:r>
      <w:r w:rsidRPr="004673E4">
        <w:rPr>
          <w:rFonts w:ascii="Calibri" w:hAnsi="Calibri"/>
          <w:sz w:val="23"/>
          <w:szCs w:val="23"/>
          <w:u w:val="single"/>
        </w:rPr>
        <w:br/>
      </w:r>
      <w:r w:rsidRPr="004673E4">
        <w:rPr>
          <w:rFonts w:ascii="Calibri" w:hAnsi="Calibri"/>
          <w:sz w:val="23"/>
          <w:szCs w:val="23"/>
        </w:rPr>
        <w:t>The cuts in education funding under the current administration in Florida have had a devastating effect on students who depend on Bright Futures Scholarships.  With less money allocated to the scholarships, lawmakers decided to raise the qualifying SAT/ACT score, rather than developing needs-based requirements.  The result? “</w:t>
      </w:r>
      <w:r w:rsidRPr="004673E4">
        <w:rPr>
          <w:rFonts w:ascii="Calibri" w:hAnsi="Calibri"/>
          <w:sz w:val="23"/>
          <w:szCs w:val="23"/>
          <w:lang w:eastAsia="es-VE"/>
        </w:rPr>
        <w:t>Nearly two-thirds of black students and half of Hispanic students who met the criteria for the scholarships back in 2012, failed to qualify for a Bright Futures scholarship in 2013.”</w:t>
      </w:r>
      <w:r w:rsidRPr="004673E4">
        <w:rPr>
          <w:rFonts w:ascii="Calibri" w:hAnsi="Calibri" w:cs="Arial"/>
          <w:color w:val="000000"/>
          <w:sz w:val="23"/>
          <w:szCs w:val="23"/>
          <w:lang w:eastAsia="es-VE"/>
        </w:rPr>
        <w:t xml:space="preserve"> </w:t>
      </w:r>
      <w:hyperlink r:id="rId13" w:anchor="storylink=cpy" w:history="1">
        <w:r w:rsidRPr="004673E4">
          <w:rPr>
            <w:rStyle w:val="Hyperlink"/>
            <w:rFonts w:ascii="Calibri" w:hAnsi="Calibri" w:cs="Arial"/>
            <w:sz w:val="23"/>
            <w:szCs w:val="23"/>
            <w:lang w:eastAsia="es-VE"/>
          </w:rPr>
          <w:t>http://www.miamiherald.com/opinion/editorials/article2504310.html#storylink=cpy</w:t>
        </w:r>
      </w:hyperlink>
      <w:r w:rsidRPr="004673E4">
        <w:rPr>
          <w:rFonts w:ascii="Calibri" w:hAnsi="Calibri" w:cs="Arial"/>
          <w:color w:val="000000"/>
          <w:sz w:val="23"/>
          <w:szCs w:val="23"/>
          <w:lang w:eastAsia="es-VE"/>
        </w:rPr>
        <w:t xml:space="preserve"> </w:t>
      </w:r>
    </w:p>
    <w:p w14:paraId="2CB11887" w14:textId="77777777" w:rsidR="00D7659A" w:rsidRPr="004673E4" w:rsidRDefault="00D7659A" w:rsidP="00431D4D">
      <w:pPr>
        <w:numPr>
          <w:ilvl w:val="0"/>
          <w:numId w:val="24"/>
        </w:numPr>
        <w:ind w:left="1710" w:hanging="180"/>
        <w:rPr>
          <w:rFonts w:ascii="Calibri" w:hAnsi="Calibri"/>
          <w:sz w:val="23"/>
          <w:szCs w:val="23"/>
        </w:rPr>
      </w:pPr>
      <w:r w:rsidRPr="004673E4">
        <w:rPr>
          <w:rFonts w:ascii="Calibri" w:hAnsi="Calibri"/>
          <w:sz w:val="23"/>
          <w:szCs w:val="23"/>
        </w:rPr>
        <w:t>For-profit companies proliferate on university campuses</w:t>
      </w:r>
      <w:r w:rsidRPr="004673E4">
        <w:rPr>
          <w:rFonts w:ascii="Calibri" w:hAnsi="Calibri"/>
          <w:sz w:val="23"/>
          <w:szCs w:val="23"/>
          <w:u w:val="single"/>
        </w:rPr>
        <w:br/>
      </w:r>
      <w:r w:rsidRPr="004673E4">
        <w:rPr>
          <w:rFonts w:ascii="Calibri" w:hAnsi="Calibri"/>
          <w:sz w:val="23"/>
          <w:szCs w:val="23"/>
        </w:rPr>
        <w:t xml:space="preserve">A further consequence of funding cuts and the corporate mentality of the current administration is the proliferation of contracts between public universities and for-profit companies.  Are they a good deal for the universities?  Online “enabler” Bisk Education “claims 80 percent of the gross revenue from the three-course, online certificate </w:t>
      </w:r>
      <w:hyperlink r:id="rId14" w:history="1">
        <w:r w:rsidRPr="004673E4">
          <w:rPr>
            <w:rFonts w:ascii="Calibri" w:hAnsi="Calibri"/>
            <w:sz w:val="23"/>
            <w:szCs w:val="23"/>
          </w:rPr>
          <w:t>program</w:t>
        </w:r>
      </w:hyperlink>
      <w:r w:rsidRPr="004673E4">
        <w:rPr>
          <w:rFonts w:ascii="Calibri" w:hAnsi="Calibri"/>
          <w:sz w:val="23"/>
          <w:szCs w:val="23"/>
        </w:rPr>
        <w:t xml:space="preserve"> in executive education the company runs with the University of Florida.”  </w:t>
      </w:r>
      <w:hyperlink r:id="rId15" w:history="1">
        <w:r w:rsidRPr="004673E4">
          <w:rPr>
            <w:rStyle w:val="Hyperlink"/>
            <w:rFonts w:ascii="Calibri" w:hAnsi="Calibri"/>
            <w:sz w:val="23"/>
            <w:szCs w:val="23"/>
          </w:rPr>
          <w:t>http://chronicle.com/article/What-You-Need-to-Know-About/149075/?cid=at&amp;utm_source=at&amp;utm_medium=en</w:t>
        </w:r>
      </w:hyperlink>
      <w:r w:rsidRPr="004673E4">
        <w:rPr>
          <w:rFonts w:ascii="Calibri" w:hAnsi="Calibri"/>
          <w:sz w:val="23"/>
          <w:szCs w:val="23"/>
        </w:rPr>
        <w:br/>
        <w:t xml:space="preserve"> FIU recently signed a contract with Shorelight Education to recruit international students and provide services for them on campus.  Who will benefit from this agreement?</w:t>
      </w:r>
    </w:p>
    <w:p w14:paraId="2106B80E" w14:textId="77777777" w:rsidR="00D7659A" w:rsidRPr="004673E4" w:rsidRDefault="00D7659A" w:rsidP="00431D4D">
      <w:pPr>
        <w:numPr>
          <w:ilvl w:val="0"/>
          <w:numId w:val="24"/>
        </w:numPr>
        <w:rPr>
          <w:rFonts w:ascii="Calibri" w:hAnsi="Calibri"/>
          <w:sz w:val="23"/>
          <w:szCs w:val="23"/>
        </w:rPr>
      </w:pPr>
      <w:r w:rsidRPr="004673E4">
        <w:rPr>
          <w:rFonts w:ascii="Calibri" w:hAnsi="Calibri"/>
          <w:sz w:val="23"/>
          <w:szCs w:val="23"/>
        </w:rPr>
        <w:t>The shameful story of adjunct faculty</w:t>
      </w:r>
    </w:p>
    <w:p w14:paraId="19CFAFBB" w14:textId="77777777" w:rsidR="00D7659A" w:rsidRPr="004673E4" w:rsidRDefault="00D7659A" w:rsidP="00431D4D">
      <w:pPr>
        <w:ind w:left="1710"/>
        <w:rPr>
          <w:rStyle w:val="Hyperlink"/>
          <w:rFonts w:ascii="Calibri" w:hAnsi="Calibri"/>
          <w:sz w:val="23"/>
          <w:szCs w:val="23"/>
        </w:rPr>
      </w:pPr>
      <w:r w:rsidRPr="004673E4">
        <w:rPr>
          <w:rFonts w:ascii="Calibri" w:hAnsi="Calibri"/>
          <w:sz w:val="23"/>
          <w:szCs w:val="23"/>
        </w:rPr>
        <w:t>The</w:t>
      </w:r>
      <w:r w:rsidRPr="004673E4">
        <w:rPr>
          <w:rFonts w:ascii="Calibri" w:hAnsi="Calibri"/>
          <w:i/>
          <w:sz w:val="23"/>
          <w:szCs w:val="23"/>
        </w:rPr>
        <w:t xml:space="preserve"> Chronicle</w:t>
      </w:r>
      <w:r w:rsidRPr="004673E4">
        <w:rPr>
          <w:rFonts w:ascii="Calibri" w:hAnsi="Calibri"/>
          <w:sz w:val="23"/>
          <w:szCs w:val="23"/>
        </w:rPr>
        <w:t xml:space="preserve"> recently outlined the growth in the number of adjunct faculty, particularly at four-year colleges, but also at public and private universities, with a piece entitled: “In Academe, the Future is Part-time”:  </w:t>
      </w:r>
      <w:hyperlink r:id="rId16" w:history="1">
        <w:r w:rsidRPr="004673E4">
          <w:rPr>
            <w:rStyle w:val="Hyperlink"/>
            <w:rFonts w:ascii="Calibri" w:hAnsi="Calibri"/>
            <w:sz w:val="23"/>
            <w:szCs w:val="23"/>
          </w:rPr>
          <w:t>http://chronicle.com/article/In-Academe-the-Future-Is-Part/148489/?cid=at&amp;utm_source=at&amp;utm_medium=en</w:t>
        </w:r>
      </w:hyperlink>
      <w:r w:rsidRPr="004673E4">
        <w:rPr>
          <w:rFonts w:ascii="Calibri" w:hAnsi="Calibri"/>
          <w:sz w:val="23"/>
          <w:szCs w:val="23"/>
        </w:rPr>
        <w:t xml:space="preserve"> </w:t>
      </w:r>
      <w:r w:rsidRPr="004673E4">
        <w:rPr>
          <w:rFonts w:ascii="Calibri" w:hAnsi="Calibri"/>
          <w:sz w:val="23"/>
          <w:szCs w:val="23"/>
        </w:rPr>
        <w:br/>
        <w:t xml:space="preserve">Salaries of adjuncts are so low, that many must work grueling hours to sustain themselves.  Many depend on food stamps, prompting one to comment: “What’s going on in the work world?  Something does not seem quite right.  I’m not asking to be rich. I’m not asking to be famous. I just want to pay my bills.” </w:t>
      </w:r>
      <w:hyperlink r:id="rId17" w:history="1">
        <w:r w:rsidRPr="004673E4">
          <w:rPr>
            <w:rStyle w:val="Hyperlink"/>
            <w:rFonts w:ascii="Calibri" w:hAnsi="Calibri"/>
            <w:sz w:val="23"/>
            <w:szCs w:val="23"/>
          </w:rPr>
          <w:t>http://www.salon.com/2014/09/21/professors_on_food_stamps_the_shocking_true_story_of_academia_in_2014/</w:t>
        </w:r>
      </w:hyperlink>
    </w:p>
    <w:p w14:paraId="4F9546B7" w14:textId="77777777" w:rsidR="00D7659A" w:rsidRDefault="00D7659A" w:rsidP="00431D4D">
      <w:pPr>
        <w:ind w:left="1710"/>
        <w:rPr>
          <w:rFonts w:ascii="Calibri" w:hAnsi="Calibri"/>
          <w:sz w:val="23"/>
          <w:szCs w:val="23"/>
        </w:rPr>
      </w:pPr>
      <w:r w:rsidRPr="004673E4">
        <w:rPr>
          <w:rFonts w:ascii="Calibri" w:hAnsi="Calibri"/>
          <w:sz w:val="23"/>
          <w:szCs w:val="23"/>
        </w:rPr>
        <w:t xml:space="preserve">FIU adjuncts make between $2,500 and $3,000 per 3-credit course.  Four years ago, FIU removed adjuncts from the Social Security system.  Instead, since 2009, adjuncts are required to deposit </w:t>
      </w:r>
      <w:r w:rsidRPr="004673E4">
        <w:rPr>
          <w:rFonts w:ascii="Calibri" w:hAnsi="Calibri"/>
          <w:sz w:val="23"/>
          <w:szCs w:val="23"/>
        </w:rPr>
        <w:lastRenderedPageBreak/>
        <w:t>7.5% of their salary in a “FICA Alternative Plan” investment account that does not accrue points towards Social Security, and to which FIU CONTRIBUTES NOTHING.</w:t>
      </w:r>
    </w:p>
    <w:p w14:paraId="2CC6B3A6" w14:textId="77777777" w:rsidR="00EE0761" w:rsidRDefault="00EE0761" w:rsidP="00EE0761">
      <w:pPr>
        <w:pStyle w:val="BodyTextIndent"/>
        <w:numPr>
          <w:ilvl w:val="1"/>
          <w:numId w:val="6"/>
        </w:numPr>
        <w:ind w:left="1224"/>
        <w:outlineLvl w:val="0"/>
        <w:rPr>
          <w:rFonts w:ascii="Calibri" w:hAnsi="Calibri"/>
          <w:sz w:val="23"/>
          <w:szCs w:val="23"/>
        </w:rPr>
      </w:pPr>
      <w:r w:rsidRPr="006632D5">
        <w:rPr>
          <w:rFonts w:ascii="Calibri" w:hAnsi="Calibri"/>
          <w:sz w:val="23"/>
          <w:szCs w:val="23"/>
        </w:rPr>
        <w:t xml:space="preserve">SGA Report— </w:t>
      </w:r>
      <w:r w:rsidR="00632DF9">
        <w:rPr>
          <w:rFonts w:ascii="Calibri" w:hAnsi="Calibri"/>
          <w:sz w:val="23"/>
          <w:szCs w:val="23"/>
        </w:rPr>
        <w:t>Alexis Calatayud</w:t>
      </w:r>
      <w:r w:rsidRPr="006632D5">
        <w:rPr>
          <w:rFonts w:ascii="Calibri" w:hAnsi="Calibri"/>
          <w:sz w:val="23"/>
          <w:szCs w:val="23"/>
        </w:rPr>
        <w:t>, SGA-MMC President</w:t>
      </w:r>
    </w:p>
    <w:p w14:paraId="5DE6A0A0" w14:textId="77777777" w:rsidR="000D7A5E" w:rsidRDefault="009B248C" w:rsidP="000D7A5E">
      <w:pPr>
        <w:pStyle w:val="BodyTextIndent"/>
        <w:numPr>
          <w:ilvl w:val="0"/>
          <w:numId w:val="16"/>
        </w:numPr>
        <w:outlineLvl w:val="0"/>
        <w:rPr>
          <w:rFonts w:ascii="Calibri" w:hAnsi="Calibri"/>
          <w:sz w:val="23"/>
          <w:szCs w:val="23"/>
        </w:rPr>
      </w:pPr>
      <w:r>
        <w:rPr>
          <w:rFonts w:ascii="Calibri" w:hAnsi="Calibri"/>
          <w:sz w:val="23"/>
          <w:szCs w:val="23"/>
        </w:rPr>
        <w:t>Dunk Tank for United Way tomorrow, Oct. 8</w:t>
      </w:r>
      <w:r w:rsidRPr="009B248C">
        <w:rPr>
          <w:rFonts w:ascii="Calibri" w:hAnsi="Calibri"/>
          <w:sz w:val="23"/>
          <w:szCs w:val="23"/>
          <w:vertAlign w:val="superscript"/>
        </w:rPr>
        <w:t>th</w:t>
      </w:r>
      <w:r>
        <w:rPr>
          <w:rFonts w:ascii="Calibri" w:hAnsi="Calibri"/>
          <w:sz w:val="23"/>
          <w:szCs w:val="23"/>
        </w:rPr>
        <w:t xml:space="preserve"> </w:t>
      </w:r>
    </w:p>
    <w:p w14:paraId="73ACF23D" w14:textId="77777777" w:rsidR="009B248C" w:rsidRDefault="009B248C" w:rsidP="000D7A5E">
      <w:pPr>
        <w:pStyle w:val="BodyTextIndent"/>
        <w:numPr>
          <w:ilvl w:val="0"/>
          <w:numId w:val="16"/>
        </w:numPr>
        <w:outlineLvl w:val="0"/>
        <w:rPr>
          <w:rFonts w:ascii="Calibri" w:hAnsi="Calibri"/>
          <w:sz w:val="23"/>
          <w:szCs w:val="23"/>
        </w:rPr>
      </w:pPr>
      <w:r>
        <w:rPr>
          <w:rFonts w:ascii="Calibri" w:hAnsi="Calibri"/>
          <w:sz w:val="23"/>
          <w:szCs w:val="23"/>
        </w:rPr>
        <w:t xml:space="preserve">Homecoming Week event called “I give a shirt for FIU” – which is a t-shirt exchange </w:t>
      </w:r>
    </w:p>
    <w:p w14:paraId="4CD5FF60" w14:textId="77777777" w:rsidR="009B248C" w:rsidRDefault="009B248C" w:rsidP="000D7A5E">
      <w:pPr>
        <w:pStyle w:val="BodyTextIndent"/>
        <w:numPr>
          <w:ilvl w:val="0"/>
          <w:numId w:val="16"/>
        </w:numPr>
        <w:outlineLvl w:val="0"/>
        <w:rPr>
          <w:rFonts w:ascii="Calibri" w:hAnsi="Calibri"/>
          <w:sz w:val="23"/>
          <w:szCs w:val="23"/>
        </w:rPr>
      </w:pPr>
      <w:r>
        <w:rPr>
          <w:rFonts w:ascii="Calibri" w:hAnsi="Calibri"/>
          <w:sz w:val="23"/>
          <w:szCs w:val="23"/>
        </w:rPr>
        <w:t>November advocacy trip to Washington D.C. for Pell Grants accessibility</w:t>
      </w:r>
    </w:p>
    <w:p w14:paraId="48B2F166" w14:textId="77777777" w:rsidR="009B248C" w:rsidRDefault="009B248C" w:rsidP="000D7A5E">
      <w:pPr>
        <w:pStyle w:val="BodyTextIndent"/>
        <w:numPr>
          <w:ilvl w:val="0"/>
          <w:numId w:val="16"/>
        </w:numPr>
        <w:outlineLvl w:val="0"/>
        <w:rPr>
          <w:rFonts w:ascii="Calibri" w:hAnsi="Calibri"/>
          <w:sz w:val="23"/>
          <w:szCs w:val="23"/>
        </w:rPr>
      </w:pPr>
      <w:r>
        <w:rPr>
          <w:rFonts w:ascii="Calibri" w:hAnsi="Calibri"/>
          <w:sz w:val="23"/>
          <w:szCs w:val="23"/>
        </w:rPr>
        <w:t>Working to encourage voting in upcoming elections</w:t>
      </w:r>
    </w:p>
    <w:p w14:paraId="13E3A2A2" w14:textId="77777777" w:rsidR="009B248C" w:rsidRDefault="009B248C" w:rsidP="000D7A5E">
      <w:pPr>
        <w:pStyle w:val="BodyTextIndent"/>
        <w:numPr>
          <w:ilvl w:val="0"/>
          <w:numId w:val="16"/>
        </w:numPr>
        <w:outlineLvl w:val="0"/>
        <w:rPr>
          <w:rFonts w:ascii="Calibri" w:hAnsi="Calibri"/>
          <w:sz w:val="23"/>
          <w:szCs w:val="23"/>
        </w:rPr>
      </w:pPr>
      <w:r>
        <w:rPr>
          <w:rFonts w:ascii="Calibri" w:hAnsi="Calibri"/>
          <w:sz w:val="23"/>
          <w:szCs w:val="23"/>
        </w:rPr>
        <w:t>Information campaign for FIU Expansion</w:t>
      </w:r>
    </w:p>
    <w:p w14:paraId="1EE2ECC2" w14:textId="77777777" w:rsidR="009B248C" w:rsidRPr="006632D5" w:rsidRDefault="009B248C" w:rsidP="000D7A5E">
      <w:pPr>
        <w:pStyle w:val="BodyTextIndent"/>
        <w:numPr>
          <w:ilvl w:val="0"/>
          <w:numId w:val="16"/>
        </w:numPr>
        <w:outlineLvl w:val="0"/>
        <w:rPr>
          <w:rFonts w:ascii="Calibri" w:hAnsi="Calibri"/>
          <w:sz w:val="23"/>
          <w:szCs w:val="23"/>
        </w:rPr>
      </w:pPr>
      <w:r>
        <w:rPr>
          <w:rFonts w:ascii="Calibri" w:hAnsi="Calibri"/>
          <w:sz w:val="23"/>
          <w:szCs w:val="23"/>
        </w:rPr>
        <w:t xml:space="preserve">Survey to ask students about issues (parking, transportation, </w:t>
      </w:r>
      <w:r w:rsidR="008807A6">
        <w:rPr>
          <w:rFonts w:ascii="Calibri" w:hAnsi="Calibri"/>
          <w:sz w:val="23"/>
          <w:szCs w:val="23"/>
        </w:rPr>
        <w:t xml:space="preserve">freshman experience, transfer experience, </w:t>
      </w:r>
      <w:r>
        <w:rPr>
          <w:rFonts w:ascii="Calibri" w:hAnsi="Calibri"/>
          <w:sz w:val="23"/>
          <w:szCs w:val="23"/>
        </w:rPr>
        <w:t xml:space="preserve">SHS, </w:t>
      </w:r>
      <w:r w:rsidR="008807A6">
        <w:rPr>
          <w:rFonts w:ascii="Calibri" w:hAnsi="Calibri"/>
          <w:sz w:val="23"/>
          <w:szCs w:val="23"/>
        </w:rPr>
        <w:t xml:space="preserve">mentorship, </w:t>
      </w:r>
      <w:r w:rsidR="00926C94">
        <w:rPr>
          <w:rFonts w:ascii="Calibri" w:hAnsi="Calibri"/>
          <w:sz w:val="23"/>
          <w:szCs w:val="23"/>
        </w:rPr>
        <w:t xml:space="preserve">Greek system, </w:t>
      </w:r>
      <w:r>
        <w:rPr>
          <w:rFonts w:ascii="Calibri" w:hAnsi="Calibri"/>
          <w:sz w:val="23"/>
          <w:szCs w:val="23"/>
        </w:rPr>
        <w:t>etc…)</w:t>
      </w:r>
    </w:p>
    <w:p w14:paraId="02A18208" w14:textId="77777777" w:rsidR="00EE0761" w:rsidRPr="006632D5" w:rsidRDefault="00D8535E" w:rsidP="00EE0761">
      <w:pPr>
        <w:numPr>
          <w:ilvl w:val="0"/>
          <w:numId w:val="6"/>
        </w:numPr>
        <w:autoSpaceDE w:val="0"/>
        <w:autoSpaceDN w:val="0"/>
        <w:adjustRightInd w:val="0"/>
        <w:contextualSpacing/>
        <w:rPr>
          <w:rFonts w:ascii="Calibri" w:hAnsi="Calibri" w:cs="Calibri"/>
          <w:b/>
          <w:sz w:val="23"/>
          <w:szCs w:val="23"/>
        </w:rPr>
      </w:pPr>
      <w:r w:rsidRPr="006632D5">
        <w:rPr>
          <w:rFonts w:ascii="Calibri" w:hAnsi="Calibri" w:cs="Calibri"/>
          <w:b/>
          <w:sz w:val="23"/>
          <w:szCs w:val="23"/>
        </w:rPr>
        <w:t>Unfinished</w:t>
      </w:r>
      <w:r w:rsidR="00115299" w:rsidRPr="006632D5">
        <w:rPr>
          <w:rFonts w:ascii="Calibri" w:hAnsi="Calibri" w:cs="Calibri"/>
          <w:b/>
          <w:sz w:val="23"/>
          <w:szCs w:val="23"/>
        </w:rPr>
        <w:t xml:space="preserve"> Business </w:t>
      </w:r>
    </w:p>
    <w:p w14:paraId="09061F30" w14:textId="77777777" w:rsidR="00BF166F" w:rsidRDefault="00880879" w:rsidP="00A31DF5">
      <w:pPr>
        <w:numPr>
          <w:ilvl w:val="0"/>
          <w:numId w:val="6"/>
        </w:numPr>
        <w:autoSpaceDE w:val="0"/>
        <w:autoSpaceDN w:val="0"/>
        <w:adjustRightInd w:val="0"/>
        <w:contextualSpacing/>
        <w:rPr>
          <w:rFonts w:ascii="Calibri" w:hAnsi="Calibri" w:cs="Calibri"/>
          <w:b/>
          <w:sz w:val="23"/>
          <w:szCs w:val="23"/>
        </w:rPr>
      </w:pPr>
      <w:r w:rsidRPr="006632D5">
        <w:rPr>
          <w:rFonts w:ascii="Calibri" w:hAnsi="Calibri" w:cs="Calibri"/>
          <w:b/>
          <w:sz w:val="23"/>
          <w:szCs w:val="23"/>
        </w:rPr>
        <w:t xml:space="preserve">New Business </w:t>
      </w:r>
    </w:p>
    <w:p w14:paraId="4AE72358" w14:textId="77777777" w:rsidR="00BC187E" w:rsidRPr="00F03FA4" w:rsidRDefault="00BC187E" w:rsidP="00BC187E">
      <w:pPr>
        <w:numPr>
          <w:ilvl w:val="0"/>
          <w:numId w:val="16"/>
        </w:numPr>
        <w:autoSpaceDE w:val="0"/>
        <w:autoSpaceDN w:val="0"/>
        <w:adjustRightInd w:val="0"/>
        <w:contextualSpacing/>
        <w:rPr>
          <w:rFonts w:ascii="Calibri" w:hAnsi="Calibri" w:cs="Calibri"/>
          <w:b/>
          <w:sz w:val="23"/>
          <w:szCs w:val="23"/>
        </w:rPr>
      </w:pPr>
      <w:r>
        <w:rPr>
          <w:rFonts w:ascii="Calibri" w:hAnsi="Calibri" w:cs="Calibri"/>
          <w:sz w:val="23"/>
          <w:szCs w:val="23"/>
        </w:rPr>
        <w:t>Miss Universe Pageant</w:t>
      </w:r>
    </w:p>
    <w:p w14:paraId="2043CC90" w14:textId="77777777" w:rsidR="00F03FA4" w:rsidRPr="009643F9" w:rsidRDefault="009643F9" w:rsidP="00F03FA4">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Contract did not go through Academic Affairs</w:t>
      </w:r>
    </w:p>
    <w:p w14:paraId="640B868E" w14:textId="77777777" w:rsidR="009643F9" w:rsidRPr="009643F9" w:rsidRDefault="009643F9" w:rsidP="00F03FA4">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It was an executive decision</w:t>
      </w:r>
    </w:p>
    <w:p w14:paraId="2935D20D" w14:textId="77777777" w:rsidR="009643F9" w:rsidRPr="00C72F59" w:rsidRDefault="009643F9" w:rsidP="00F03FA4">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 xml:space="preserve">$75,000 </w:t>
      </w:r>
      <w:r w:rsidR="00C72F59">
        <w:rPr>
          <w:rFonts w:ascii="Calibri" w:hAnsi="Calibri" w:cs="Calibri"/>
          <w:sz w:val="23"/>
          <w:szCs w:val="23"/>
        </w:rPr>
        <w:t xml:space="preserve">from Trump </w:t>
      </w:r>
      <w:r>
        <w:rPr>
          <w:rFonts w:ascii="Calibri" w:hAnsi="Calibri" w:cs="Calibri"/>
          <w:sz w:val="23"/>
          <w:szCs w:val="23"/>
        </w:rPr>
        <w:t xml:space="preserve">will go to first generation </w:t>
      </w:r>
      <w:r w:rsidR="00C72F59">
        <w:rPr>
          <w:rFonts w:ascii="Calibri" w:hAnsi="Calibri" w:cs="Calibri"/>
          <w:sz w:val="23"/>
          <w:szCs w:val="23"/>
        </w:rPr>
        <w:t>scholarships</w:t>
      </w:r>
    </w:p>
    <w:p w14:paraId="10C7F5BF" w14:textId="77777777" w:rsidR="00BE7818" w:rsidRPr="006A3BD6" w:rsidRDefault="00C72F59" w:rsidP="00BE7818">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Will try to leverage relationship to lead to internships for business and hospitality in Trump hotels</w:t>
      </w:r>
    </w:p>
    <w:p w14:paraId="622B5CA1" w14:textId="77777777" w:rsidR="006A3BD6" w:rsidRPr="000453F4" w:rsidRDefault="006A3BD6" w:rsidP="00BE7818">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Suggestions were made: direct questions to President Rosenberg</w:t>
      </w:r>
      <w:r w:rsidR="00866816">
        <w:rPr>
          <w:rFonts w:ascii="Calibri" w:hAnsi="Calibri" w:cs="Calibri"/>
          <w:sz w:val="23"/>
          <w:szCs w:val="23"/>
        </w:rPr>
        <w:t xml:space="preserve"> when he comes to S</w:t>
      </w:r>
      <w:r>
        <w:rPr>
          <w:rFonts w:ascii="Calibri" w:hAnsi="Calibri" w:cs="Calibri"/>
          <w:sz w:val="23"/>
          <w:szCs w:val="23"/>
        </w:rPr>
        <w:t>enate; develop process for moving forward to get approval for entering contracts like this moving forward</w:t>
      </w:r>
      <w:r w:rsidR="0094762B">
        <w:rPr>
          <w:rFonts w:ascii="Calibri" w:hAnsi="Calibri" w:cs="Calibri"/>
          <w:sz w:val="23"/>
          <w:szCs w:val="23"/>
        </w:rPr>
        <w:t xml:space="preserve"> – faculty should be involved to help protect reputation of FIU as an academic institution</w:t>
      </w:r>
      <w:r>
        <w:rPr>
          <w:rFonts w:ascii="Calibri" w:hAnsi="Calibri" w:cs="Calibri"/>
          <w:sz w:val="23"/>
          <w:szCs w:val="23"/>
        </w:rPr>
        <w:t xml:space="preserve">; </w:t>
      </w:r>
      <w:r w:rsidR="009A7F6B">
        <w:rPr>
          <w:rFonts w:ascii="Calibri" w:hAnsi="Calibri" w:cs="Calibri"/>
          <w:sz w:val="23"/>
          <w:szCs w:val="23"/>
        </w:rPr>
        <w:t xml:space="preserve">Pete Garcia should not be </w:t>
      </w:r>
      <w:r w:rsidR="000072C5">
        <w:rPr>
          <w:rFonts w:ascii="Calibri" w:hAnsi="Calibri" w:cs="Calibri"/>
          <w:sz w:val="23"/>
          <w:szCs w:val="23"/>
        </w:rPr>
        <w:t>able to make such decisions without consultation with Academic Affairs</w:t>
      </w:r>
      <w:r w:rsidR="00CA1956">
        <w:rPr>
          <w:rFonts w:ascii="Calibri" w:hAnsi="Calibri" w:cs="Calibri"/>
          <w:sz w:val="23"/>
          <w:szCs w:val="23"/>
        </w:rPr>
        <w:t xml:space="preserve"> and faculty</w:t>
      </w:r>
      <w:r w:rsidR="00606045">
        <w:rPr>
          <w:rFonts w:ascii="Calibri" w:hAnsi="Calibri" w:cs="Calibri"/>
          <w:sz w:val="23"/>
          <w:szCs w:val="23"/>
        </w:rPr>
        <w:t xml:space="preserve"> especially given the worldwide exposure of this event</w:t>
      </w:r>
      <w:r w:rsidR="009620D4">
        <w:rPr>
          <w:rFonts w:ascii="Calibri" w:hAnsi="Calibri" w:cs="Calibri"/>
          <w:sz w:val="23"/>
          <w:szCs w:val="23"/>
        </w:rPr>
        <w:t xml:space="preserve">; </w:t>
      </w:r>
      <w:r w:rsidR="00450C8A">
        <w:rPr>
          <w:rFonts w:ascii="Calibri" w:hAnsi="Calibri" w:cs="Calibri"/>
          <w:sz w:val="23"/>
          <w:szCs w:val="23"/>
        </w:rPr>
        <w:t>the Director of Women Studies proposed</w:t>
      </w:r>
      <w:r w:rsidR="009620D4">
        <w:rPr>
          <w:rFonts w:ascii="Calibri" w:hAnsi="Calibri" w:cs="Calibri"/>
          <w:sz w:val="23"/>
          <w:szCs w:val="23"/>
        </w:rPr>
        <w:t xml:space="preserve"> cancel</w:t>
      </w:r>
      <w:r w:rsidR="00450C8A">
        <w:rPr>
          <w:rFonts w:ascii="Calibri" w:hAnsi="Calibri" w:cs="Calibri"/>
          <w:sz w:val="23"/>
          <w:szCs w:val="23"/>
        </w:rPr>
        <w:t>ling</w:t>
      </w:r>
      <w:r w:rsidR="009620D4">
        <w:rPr>
          <w:rFonts w:ascii="Calibri" w:hAnsi="Calibri" w:cs="Calibri"/>
          <w:sz w:val="23"/>
          <w:szCs w:val="23"/>
        </w:rPr>
        <w:t xml:space="preserve"> the event</w:t>
      </w:r>
      <w:r w:rsidR="001C14DC">
        <w:rPr>
          <w:rFonts w:ascii="Calibri" w:hAnsi="Calibri" w:cs="Calibri"/>
          <w:sz w:val="23"/>
          <w:szCs w:val="23"/>
        </w:rPr>
        <w:t xml:space="preserve"> because it is an in</w:t>
      </w:r>
      <w:r w:rsidR="00C12E90">
        <w:rPr>
          <w:rFonts w:ascii="Calibri" w:hAnsi="Calibri" w:cs="Calibri"/>
          <w:sz w:val="23"/>
          <w:szCs w:val="23"/>
        </w:rPr>
        <w:t>sult to all female students/</w:t>
      </w:r>
      <w:r w:rsidR="001C14DC">
        <w:rPr>
          <w:rFonts w:ascii="Calibri" w:hAnsi="Calibri" w:cs="Calibri"/>
          <w:sz w:val="23"/>
          <w:szCs w:val="23"/>
        </w:rPr>
        <w:t>faculty</w:t>
      </w:r>
      <w:r w:rsidR="00C12E90">
        <w:rPr>
          <w:rFonts w:ascii="Calibri" w:hAnsi="Calibri" w:cs="Calibri"/>
          <w:sz w:val="23"/>
          <w:szCs w:val="23"/>
        </w:rPr>
        <w:t xml:space="preserve"> and it is embarrassing </w:t>
      </w:r>
    </w:p>
    <w:p w14:paraId="348D67D4" w14:textId="77777777" w:rsidR="000453F4" w:rsidRPr="005B216C" w:rsidRDefault="000453F4" w:rsidP="00BE7818">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Elizabeth will personally take concerns voiced by senators directly to the President</w:t>
      </w:r>
    </w:p>
    <w:p w14:paraId="2FD4F39A" w14:textId="77777777" w:rsidR="005B216C" w:rsidRPr="00595A11" w:rsidRDefault="005B216C" w:rsidP="00BE7818">
      <w:pPr>
        <w:numPr>
          <w:ilvl w:val="1"/>
          <w:numId w:val="16"/>
        </w:numPr>
        <w:autoSpaceDE w:val="0"/>
        <w:autoSpaceDN w:val="0"/>
        <w:adjustRightInd w:val="0"/>
        <w:contextualSpacing/>
        <w:rPr>
          <w:rFonts w:ascii="Calibri" w:hAnsi="Calibri" w:cs="Calibri"/>
          <w:b/>
          <w:sz w:val="23"/>
          <w:szCs w:val="23"/>
        </w:rPr>
      </w:pPr>
      <w:r>
        <w:rPr>
          <w:rFonts w:ascii="Calibri" w:hAnsi="Calibri" w:cs="Calibri"/>
          <w:sz w:val="23"/>
          <w:szCs w:val="23"/>
        </w:rPr>
        <w:t>Joerg Reinhold suggested calling a special meeting with President and Pete Garcia to discuss only this issue</w:t>
      </w:r>
      <w:r w:rsidR="005B4907">
        <w:rPr>
          <w:rFonts w:ascii="Calibri" w:hAnsi="Calibri" w:cs="Calibri"/>
          <w:sz w:val="23"/>
          <w:szCs w:val="23"/>
        </w:rPr>
        <w:t xml:space="preserve">. </w:t>
      </w:r>
    </w:p>
    <w:p w14:paraId="17922EA5" w14:textId="77777777" w:rsidR="00595A11" w:rsidRPr="00595A11" w:rsidRDefault="00595A11" w:rsidP="00595A11">
      <w:pPr>
        <w:numPr>
          <w:ilvl w:val="2"/>
          <w:numId w:val="16"/>
        </w:numPr>
        <w:autoSpaceDE w:val="0"/>
        <w:autoSpaceDN w:val="0"/>
        <w:adjustRightInd w:val="0"/>
        <w:contextualSpacing/>
        <w:rPr>
          <w:rFonts w:ascii="Calibri" w:hAnsi="Calibri" w:cs="Calibri"/>
          <w:b/>
          <w:i/>
          <w:sz w:val="23"/>
          <w:szCs w:val="23"/>
        </w:rPr>
      </w:pPr>
      <w:r w:rsidRPr="00595A11">
        <w:rPr>
          <w:rFonts w:ascii="Calibri" w:hAnsi="Calibri" w:cs="Calibri"/>
          <w:b/>
          <w:i/>
          <w:sz w:val="23"/>
          <w:szCs w:val="23"/>
          <w:u w:val="single"/>
        </w:rPr>
        <w:t>Motion:</w:t>
      </w:r>
      <w:r>
        <w:rPr>
          <w:rFonts w:ascii="Calibri" w:hAnsi="Calibri" w:cs="Calibri"/>
          <w:sz w:val="23"/>
          <w:szCs w:val="23"/>
        </w:rPr>
        <w:t xml:space="preserve">  The Faculty Senate calls a special meeting of the Senate.  </w:t>
      </w:r>
      <w:r w:rsidRPr="00595A11">
        <w:rPr>
          <w:rFonts w:ascii="Calibri" w:hAnsi="Calibri" w:cs="Calibri"/>
          <w:b/>
          <w:i/>
          <w:sz w:val="23"/>
          <w:szCs w:val="23"/>
        </w:rPr>
        <w:t>Moved and approved</w:t>
      </w:r>
    </w:p>
    <w:p w14:paraId="5E141F4B" w14:textId="77777777" w:rsidR="00A31DF5" w:rsidRDefault="00A31DF5" w:rsidP="00A31DF5">
      <w:pPr>
        <w:autoSpaceDE w:val="0"/>
        <w:autoSpaceDN w:val="0"/>
        <w:adjustRightInd w:val="0"/>
        <w:contextualSpacing/>
        <w:rPr>
          <w:rFonts w:ascii="Calibri" w:hAnsi="Calibri" w:cs="Calibri"/>
          <w:b/>
          <w:sz w:val="23"/>
          <w:szCs w:val="23"/>
        </w:rPr>
      </w:pPr>
    </w:p>
    <w:p w14:paraId="450178A8" w14:textId="77777777" w:rsidR="00721866" w:rsidRPr="006632D5" w:rsidRDefault="00721866" w:rsidP="005F3552">
      <w:pPr>
        <w:pStyle w:val="Heading1"/>
        <w:contextualSpacing/>
        <w:rPr>
          <w:rFonts w:ascii="Calibri" w:hAnsi="Calibri"/>
          <w:b w:val="0"/>
          <w:sz w:val="23"/>
          <w:szCs w:val="23"/>
        </w:rPr>
      </w:pPr>
      <w:r w:rsidRPr="006632D5">
        <w:rPr>
          <w:rFonts w:ascii="Calibri" w:hAnsi="Calibri"/>
          <w:sz w:val="23"/>
          <w:szCs w:val="23"/>
          <w:u w:val="single"/>
        </w:rPr>
        <w:t>Announcements</w:t>
      </w:r>
    </w:p>
    <w:p w14:paraId="647E9AE6" w14:textId="77777777" w:rsidR="001B144C" w:rsidRDefault="00721866" w:rsidP="005F3552">
      <w:pPr>
        <w:pStyle w:val="BodyTextIndent"/>
        <w:tabs>
          <w:tab w:val="left" w:pos="270"/>
        </w:tabs>
        <w:ind w:left="0"/>
        <w:contextualSpacing/>
        <w:jc w:val="center"/>
        <w:rPr>
          <w:rFonts w:ascii="Calibri" w:hAnsi="Calibri"/>
          <w:sz w:val="23"/>
          <w:szCs w:val="23"/>
        </w:rPr>
      </w:pPr>
      <w:r w:rsidRPr="006632D5">
        <w:rPr>
          <w:rFonts w:ascii="Calibri" w:hAnsi="Calibri"/>
          <w:sz w:val="23"/>
          <w:szCs w:val="23"/>
        </w:rPr>
        <w:t xml:space="preserve">The next Faculty Senate meeting is on Tuesday, </w:t>
      </w:r>
      <w:r w:rsidR="00187D7C">
        <w:rPr>
          <w:rFonts w:ascii="Calibri" w:hAnsi="Calibri"/>
          <w:sz w:val="23"/>
          <w:szCs w:val="23"/>
        </w:rPr>
        <w:t>October 28</w:t>
      </w:r>
      <w:r w:rsidR="00187D7C" w:rsidRPr="00187D7C">
        <w:rPr>
          <w:rFonts w:ascii="Calibri" w:hAnsi="Calibri"/>
          <w:sz w:val="23"/>
          <w:szCs w:val="23"/>
          <w:vertAlign w:val="superscript"/>
        </w:rPr>
        <w:t>th</w:t>
      </w:r>
      <w:r w:rsidR="006632D5">
        <w:rPr>
          <w:rFonts w:ascii="Calibri" w:hAnsi="Calibri"/>
          <w:sz w:val="23"/>
          <w:szCs w:val="23"/>
        </w:rPr>
        <w:t>, 201</w:t>
      </w:r>
      <w:r w:rsidR="00101802">
        <w:rPr>
          <w:rFonts w:ascii="Calibri" w:hAnsi="Calibri"/>
          <w:sz w:val="23"/>
          <w:szCs w:val="23"/>
        </w:rPr>
        <w:t>4</w:t>
      </w:r>
      <w:r w:rsidRPr="006632D5">
        <w:rPr>
          <w:rFonts w:ascii="Calibri" w:hAnsi="Calibri"/>
          <w:sz w:val="23"/>
          <w:szCs w:val="23"/>
        </w:rPr>
        <w:t xml:space="preserve"> at </w:t>
      </w:r>
      <w:r w:rsidR="00A90397">
        <w:rPr>
          <w:rFonts w:ascii="Calibri" w:hAnsi="Calibri"/>
          <w:sz w:val="23"/>
          <w:szCs w:val="23"/>
        </w:rPr>
        <w:t>1:00PM</w:t>
      </w:r>
      <w:r w:rsidRPr="006632D5">
        <w:rPr>
          <w:rFonts w:ascii="Calibri" w:hAnsi="Calibri"/>
          <w:sz w:val="23"/>
          <w:szCs w:val="23"/>
        </w:rPr>
        <w:t xml:space="preserve"> in </w:t>
      </w:r>
      <w:r w:rsidR="00187D7C">
        <w:rPr>
          <w:rFonts w:ascii="Calibri" w:hAnsi="Calibri"/>
          <w:sz w:val="23"/>
          <w:szCs w:val="23"/>
        </w:rPr>
        <w:t>Wertheim Conservatory 130 at MMC</w:t>
      </w:r>
      <w:r w:rsidR="006632D5">
        <w:rPr>
          <w:rFonts w:ascii="Calibri" w:hAnsi="Calibri"/>
          <w:sz w:val="23"/>
          <w:szCs w:val="23"/>
        </w:rPr>
        <w:t xml:space="preserve">. </w:t>
      </w:r>
      <w:r w:rsidRPr="006632D5">
        <w:rPr>
          <w:rFonts w:ascii="Calibri" w:hAnsi="Calibri"/>
          <w:sz w:val="23"/>
          <w:szCs w:val="23"/>
        </w:rPr>
        <w:t xml:space="preserve">Go to </w:t>
      </w:r>
      <w:hyperlink r:id="rId18" w:history="1">
        <w:r w:rsidRPr="006632D5">
          <w:rPr>
            <w:rStyle w:val="Hyperlink"/>
            <w:rFonts w:ascii="Calibri" w:hAnsi="Calibri"/>
            <w:sz w:val="23"/>
            <w:szCs w:val="23"/>
          </w:rPr>
          <w:t>facultysenate.fiu.edu</w:t>
        </w:r>
      </w:hyperlink>
      <w:r w:rsidRPr="006632D5">
        <w:rPr>
          <w:rFonts w:ascii="Calibri" w:hAnsi="Calibri"/>
          <w:sz w:val="23"/>
          <w:szCs w:val="23"/>
        </w:rPr>
        <w:t xml:space="preserve"> for regularly updated information on the Faculty Senate.</w:t>
      </w:r>
    </w:p>
    <w:p w14:paraId="68094989" w14:textId="77777777" w:rsidR="001B144C" w:rsidRPr="00D62CA5" w:rsidRDefault="001B144C" w:rsidP="001B144C">
      <w:pPr>
        <w:pStyle w:val="NoSpacing"/>
        <w:pBdr>
          <w:bottom w:val="single" w:sz="6" w:space="1" w:color="auto"/>
        </w:pBdr>
        <w:tabs>
          <w:tab w:val="left" w:pos="2141"/>
        </w:tabs>
        <w:jc w:val="center"/>
        <w:rPr>
          <w:sz w:val="28"/>
          <w:szCs w:val="28"/>
        </w:rPr>
      </w:pPr>
      <w:r>
        <w:rPr>
          <w:sz w:val="23"/>
          <w:szCs w:val="23"/>
        </w:rPr>
        <w:br w:type="page"/>
      </w:r>
      <w:r w:rsidR="00D62CA5" w:rsidRPr="00D62CA5">
        <w:rPr>
          <w:sz w:val="28"/>
          <w:szCs w:val="28"/>
        </w:rPr>
        <w:lastRenderedPageBreak/>
        <w:t>Appendix A</w:t>
      </w:r>
    </w:p>
    <w:p w14:paraId="475700C2" w14:textId="77777777" w:rsidR="00D62CA5" w:rsidRDefault="00D62CA5" w:rsidP="001B144C">
      <w:pPr>
        <w:pStyle w:val="NoSpacing"/>
        <w:tabs>
          <w:tab w:val="left" w:pos="2141"/>
        </w:tabs>
        <w:jc w:val="center"/>
        <w:rPr>
          <w:rFonts w:ascii="Arial" w:hAnsi="Arial" w:cs="Arial"/>
          <w:sz w:val="24"/>
          <w:szCs w:val="24"/>
        </w:rPr>
      </w:pPr>
    </w:p>
    <w:p w14:paraId="6FC4F335" w14:textId="77777777" w:rsidR="001B144C" w:rsidRDefault="001B144C" w:rsidP="001B144C">
      <w:pPr>
        <w:pStyle w:val="NoSpacing"/>
        <w:tabs>
          <w:tab w:val="left" w:pos="2141"/>
        </w:tabs>
        <w:rPr>
          <w:rFonts w:ascii="Arial" w:hAnsi="Arial" w:cs="Arial"/>
          <w:sz w:val="24"/>
          <w:szCs w:val="24"/>
        </w:rPr>
      </w:pPr>
    </w:p>
    <w:p w14:paraId="71B32532" w14:textId="77777777" w:rsidR="001B144C" w:rsidRPr="007877D0" w:rsidRDefault="001B144C" w:rsidP="001B144C">
      <w:pPr>
        <w:pStyle w:val="NoSpacing"/>
        <w:tabs>
          <w:tab w:val="left" w:pos="2141"/>
        </w:tabs>
        <w:rPr>
          <w:rFonts w:cs="Arial"/>
          <w:sz w:val="23"/>
          <w:szCs w:val="23"/>
        </w:rPr>
      </w:pPr>
      <w:r w:rsidRPr="007877D0">
        <w:rPr>
          <w:rFonts w:cs="Arial"/>
          <w:sz w:val="23"/>
          <w:szCs w:val="23"/>
        </w:rPr>
        <w:t>Provided General Updates on University Events</w:t>
      </w:r>
    </w:p>
    <w:p w14:paraId="00A6F391" w14:textId="77777777" w:rsidR="001B144C" w:rsidRPr="007877D0" w:rsidRDefault="001B144C" w:rsidP="001B144C">
      <w:pPr>
        <w:pStyle w:val="NoSpacing"/>
        <w:tabs>
          <w:tab w:val="left" w:pos="2141"/>
        </w:tabs>
        <w:rPr>
          <w:rFonts w:cs="Arial"/>
          <w:sz w:val="23"/>
          <w:szCs w:val="23"/>
        </w:rPr>
      </w:pPr>
    </w:p>
    <w:p w14:paraId="1FDAB3A8" w14:textId="77777777" w:rsidR="001B144C" w:rsidRPr="007877D0" w:rsidRDefault="001B144C" w:rsidP="001B144C">
      <w:pPr>
        <w:pStyle w:val="NoSpacing"/>
        <w:tabs>
          <w:tab w:val="left" w:pos="2141"/>
        </w:tabs>
        <w:rPr>
          <w:rFonts w:cs="Arial"/>
          <w:sz w:val="23"/>
          <w:szCs w:val="23"/>
        </w:rPr>
      </w:pPr>
      <w:r w:rsidRPr="007877D0">
        <w:rPr>
          <w:rFonts w:cs="Arial"/>
          <w:sz w:val="23"/>
          <w:szCs w:val="23"/>
        </w:rPr>
        <w:tab/>
        <w:t>Faculty Convocation Week:</w:t>
      </w:r>
    </w:p>
    <w:p w14:paraId="242AED6E" w14:textId="77777777" w:rsidR="001B144C" w:rsidRPr="007877D0" w:rsidRDefault="001B144C" w:rsidP="001B144C">
      <w:pPr>
        <w:pStyle w:val="NoSpacing"/>
        <w:tabs>
          <w:tab w:val="left" w:pos="2141"/>
        </w:tabs>
        <w:rPr>
          <w:rFonts w:cs="Arial"/>
          <w:sz w:val="23"/>
          <w:szCs w:val="23"/>
        </w:rPr>
      </w:pPr>
      <w:r w:rsidRPr="007877D0">
        <w:rPr>
          <w:rFonts w:cs="Arial"/>
          <w:sz w:val="23"/>
          <w:szCs w:val="23"/>
        </w:rPr>
        <w:tab/>
      </w:r>
      <w:r w:rsidRPr="007877D0">
        <w:rPr>
          <w:rFonts w:cs="Arial"/>
          <w:sz w:val="23"/>
          <w:szCs w:val="23"/>
        </w:rPr>
        <w:tab/>
      </w:r>
    </w:p>
    <w:p w14:paraId="1DE35930" w14:textId="77777777" w:rsidR="001B144C" w:rsidRPr="007877D0" w:rsidRDefault="001B144C" w:rsidP="001B144C">
      <w:pPr>
        <w:pStyle w:val="NoSpacing"/>
        <w:tabs>
          <w:tab w:val="left" w:pos="2141"/>
        </w:tabs>
        <w:rPr>
          <w:rFonts w:cs="Arial"/>
          <w:sz w:val="23"/>
          <w:szCs w:val="23"/>
        </w:rPr>
      </w:pPr>
      <w:r w:rsidRPr="007877D0">
        <w:rPr>
          <w:rFonts w:cs="Arial"/>
          <w:sz w:val="23"/>
          <w:szCs w:val="23"/>
        </w:rPr>
        <w:tab/>
      </w:r>
      <w:r w:rsidRPr="007877D0">
        <w:rPr>
          <w:rFonts w:cs="Arial"/>
          <w:sz w:val="23"/>
          <w:szCs w:val="23"/>
        </w:rPr>
        <w:tab/>
      </w:r>
      <w:r w:rsidRPr="007877D0">
        <w:rPr>
          <w:rFonts w:cs="Arial"/>
          <w:sz w:val="23"/>
          <w:szCs w:val="23"/>
        </w:rPr>
        <w:tab/>
        <w:t>Concert and Award Ceremony</w:t>
      </w:r>
    </w:p>
    <w:p w14:paraId="35E13575" w14:textId="77777777" w:rsidR="001B144C" w:rsidRPr="007877D0" w:rsidRDefault="001B144C" w:rsidP="001B144C">
      <w:pPr>
        <w:pStyle w:val="NoSpacing"/>
        <w:tabs>
          <w:tab w:val="left" w:pos="2141"/>
        </w:tabs>
        <w:rPr>
          <w:rFonts w:cs="Arial"/>
          <w:sz w:val="23"/>
          <w:szCs w:val="23"/>
        </w:rPr>
      </w:pPr>
    </w:p>
    <w:p w14:paraId="1BCC8F61" w14:textId="77777777" w:rsidR="001B144C" w:rsidRPr="007877D0" w:rsidRDefault="001B144C" w:rsidP="001B144C">
      <w:pPr>
        <w:pStyle w:val="NoSpacing"/>
        <w:tabs>
          <w:tab w:val="left" w:pos="2141"/>
        </w:tabs>
        <w:ind w:left="2141"/>
        <w:rPr>
          <w:rFonts w:cs="Arial"/>
          <w:sz w:val="23"/>
          <w:szCs w:val="23"/>
        </w:rPr>
      </w:pPr>
      <w:r w:rsidRPr="007877D0">
        <w:rPr>
          <w:rFonts w:cs="Arial"/>
          <w:sz w:val="23"/>
          <w:szCs w:val="23"/>
        </w:rPr>
        <w:tab/>
        <w:t xml:space="preserve">Hosting of </w:t>
      </w:r>
      <w:r w:rsidRPr="007877D0">
        <w:rPr>
          <w:rFonts w:cs="Arial"/>
          <w:b/>
          <w:bCs/>
          <w:color w:val="262626"/>
          <w:sz w:val="23"/>
          <w:szCs w:val="23"/>
        </w:rPr>
        <w:t>Dr. John P. Holdren</w:t>
      </w:r>
      <w:r w:rsidRPr="007877D0">
        <w:rPr>
          <w:rFonts w:cs="Arial"/>
          <w:color w:val="262626"/>
          <w:sz w:val="23"/>
          <w:szCs w:val="23"/>
        </w:rPr>
        <w:t> is Assistant to the President for Science and Technology, Director of the White House Office of Science and Technology Policy, and Co-Chair of the President's Council of Advisors on Science and Technology (PCAST).</w:t>
      </w:r>
    </w:p>
    <w:p w14:paraId="0A82E33B" w14:textId="0638FC1A" w:rsidR="001B144C" w:rsidRPr="007877D0" w:rsidRDefault="001B144C" w:rsidP="007877D0">
      <w:pPr>
        <w:tabs>
          <w:tab w:val="left" w:pos="5985"/>
        </w:tabs>
        <w:spacing w:before="100" w:beforeAutospacing="1" w:after="100" w:afterAutospacing="1"/>
        <w:rPr>
          <w:rFonts w:ascii="Calibri" w:hAnsi="Calibri" w:cs="Arial"/>
          <w:sz w:val="23"/>
          <w:szCs w:val="23"/>
        </w:rPr>
      </w:pPr>
      <w:r w:rsidRPr="007877D0">
        <w:rPr>
          <w:rFonts w:ascii="Calibri" w:hAnsi="Calibri"/>
          <w:b/>
          <w:sz w:val="23"/>
          <w:szCs w:val="23"/>
          <w:u w:val="single"/>
        </w:rPr>
        <w:t>ADJUNCTS:</w:t>
      </w:r>
    </w:p>
    <w:p w14:paraId="5A5405CE" w14:textId="77777777" w:rsidR="001B144C" w:rsidRPr="007877D0" w:rsidRDefault="001B144C" w:rsidP="001B144C">
      <w:pPr>
        <w:spacing w:before="100" w:beforeAutospacing="1" w:after="100" w:afterAutospacing="1"/>
        <w:rPr>
          <w:rFonts w:ascii="Calibri" w:hAnsi="Calibri"/>
          <w:sz w:val="23"/>
          <w:szCs w:val="23"/>
        </w:rPr>
      </w:pPr>
      <w:r w:rsidRPr="007877D0">
        <w:rPr>
          <w:rFonts w:ascii="Calibri" w:hAnsi="Calibri"/>
          <w:sz w:val="23"/>
          <w:szCs w:val="23"/>
        </w:rPr>
        <w:t>Provided update on Adjunct Hires:  Both Fall 2013 and Fall 2014 for the adjunct comparison have been provided.  As you can see, the Fall 2014 numbers are lower than the Fall 2013 totals.  This is because many adjuncts do not get entered into the PantherSoft HR system until very late in the semester.  For this reason, we suggest you use the Fall 2013 numbers.</w:t>
      </w:r>
    </w:p>
    <w:p w14:paraId="646F9297" w14:textId="7804F3D6" w:rsidR="001B144C" w:rsidRPr="007877D0" w:rsidRDefault="001B144C" w:rsidP="001B144C">
      <w:pPr>
        <w:spacing w:before="100" w:beforeAutospacing="1" w:after="100" w:afterAutospacing="1"/>
        <w:rPr>
          <w:rFonts w:ascii="Calibri" w:hAnsi="Calibri" w:cs="Arial"/>
          <w:bCs/>
          <w:sz w:val="23"/>
          <w:szCs w:val="23"/>
        </w:rPr>
      </w:pPr>
      <w:r w:rsidRPr="007877D0">
        <w:rPr>
          <w:rFonts w:ascii="Calibri" w:hAnsi="Calibri" w:cs="Arial"/>
          <w:bCs/>
          <w:sz w:val="23"/>
          <w:szCs w:val="23"/>
        </w:rPr>
        <w:t>Since it takes a little over a mon</w:t>
      </w:r>
      <w:r w:rsidR="00853E0C">
        <w:rPr>
          <w:rFonts w:ascii="Calibri" w:hAnsi="Calibri" w:cs="Arial"/>
          <w:bCs/>
          <w:sz w:val="23"/>
          <w:szCs w:val="23"/>
        </w:rPr>
        <w:t>th to stabilize the P</w:t>
      </w:r>
      <w:r w:rsidRPr="007877D0">
        <w:rPr>
          <w:rFonts w:ascii="Calibri" w:hAnsi="Calibri" w:cs="Arial"/>
          <w:bCs/>
          <w:sz w:val="23"/>
          <w:szCs w:val="23"/>
        </w:rPr>
        <w:t>anthersoft system and ensure that all is entered I will be using Fall 2013 data.</w:t>
      </w:r>
    </w:p>
    <w:p w14:paraId="27579422" w14:textId="77777777" w:rsidR="001B144C" w:rsidRPr="007877D0" w:rsidRDefault="001B144C" w:rsidP="001B144C">
      <w:pPr>
        <w:spacing w:before="100" w:beforeAutospacing="1" w:after="100" w:afterAutospacing="1"/>
        <w:rPr>
          <w:rFonts w:ascii="Calibri" w:hAnsi="Calibri" w:cs="Arial"/>
          <w:sz w:val="23"/>
          <w:szCs w:val="23"/>
        </w:rPr>
      </w:pPr>
      <w:r w:rsidRPr="007877D0">
        <w:rPr>
          <w:rFonts w:ascii="Calibri" w:hAnsi="Calibri" w:cs="Arial"/>
          <w:bCs/>
          <w:sz w:val="23"/>
          <w:szCs w:val="23"/>
        </w:rPr>
        <w:t>There were a total of 706 adjuncts hired during the Fall 2013 semester and the breakdown by college is as follows: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79"/>
        <w:gridCol w:w="1371"/>
        <w:gridCol w:w="1392"/>
      </w:tblGrid>
      <w:tr w:rsidR="001B144C" w:rsidRPr="00C73129" w14:paraId="69D89007" w14:textId="77777777" w:rsidTr="007877D0">
        <w:trPr>
          <w:trHeight w:val="290"/>
          <w:jc w:val="center"/>
        </w:trPr>
        <w:tc>
          <w:tcPr>
            <w:tcW w:w="3979" w:type="dxa"/>
            <w:tcMar>
              <w:top w:w="0" w:type="dxa"/>
              <w:left w:w="108" w:type="dxa"/>
              <w:bottom w:w="0" w:type="dxa"/>
              <w:right w:w="108" w:type="dxa"/>
            </w:tcMar>
            <w:hideMark/>
          </w:tcPr>
          <w:p w14:paraId="65DA97B1" w14:textId="77777777" w:rsidR="001B144C" w:rsidRPr="004A2AD3" w:rsidRDefault="001B144C" w:rsidP="001B144C">
            <w:pPr>
              <w:spacing w:before="100" w:beforeAutospacing="1" w:after="100" w:afterAutospacing="1"/>
              <w:rPr>
                <w:highlight w:val="yellow"/>
              </w:rPr>
            </w:pPr>
            <w:r w:rsidRPr="004A2AD3">
              <w:rPr>
                <w:color w:val="000000"/>
                <w:highlight w:val="yellow"/>
              </w:rPr>
              <w:t>Business Unit</w:t>
            </w:r>
          </w:p>
        </w:tc>
        <w:tc>
          <w:tcPr>
            <w:tcW w:w="1371" w:type="dxa"/>
            <w:tcMar>
              <w:top w:w="0" w:type="dxa"/>
              <w:left w:w="108" w:type="dxa"/>
              <w:bottom w:w="0" w:type="dxa"/>
              <w:right w:w="108" w:type="dxa"/>
            </w:tcMar>
            <w:hideMark/>
          </w:tcPr>
          <w:p w14:paraId="0DFA5C1D" w14:textId="77777777" w:rsidR="001B144C" w:rsidRPr="004A2AD3" w:rsidRDefault="001B144C" w:rsidP="001B144C">
            <w:pPr>
              <w:spacing w:before="100" w:beforeAutospacing="1" w:after="100" w:afterAutospacing="1"/>
              <w:jc w:val="center"/>
              <w:rPr>
                <w:highlight w:val="yellow"/>
              </w:rPr>
            </w:pPr>
            <w:r w:rsidRPr="004A2AD3">
              <w:rPr>
                <w:color w:val="000000"/>
                <w:highlight w:val="yellow"/>
              </w:rPr>
              <w:t>Fall 2013</w:t>
            </w:r>
          </w:p>
        </w:tc>
        <w:tc>
          <w:tcPr>
            <w:tcW w:w="1392" w:type="dxa"/>
            <w:tcMar>
              <w:top w:w="0" w:type="dxa"/>
              <w:left w:w="108" w:type="dxa"/>
              <w:bottom w:w="0" w:type="dxa"/>
              <w:right w:w="108" w:type="dxa"/>
            </w:tcMar>
            <w:hideMark/>
          </w:tcPr>
          <w:p w14:paraId="58AC6CD8" w14:textId="77777777" w:rsidR="001B144C" w:rsidRPr="004A2AD3" w:rsidRDefault="001B144C" w:rsidP="001B144C">
            <w:pPr>
              <w:spacing w:before="100" w:beforeAutospacing="1" w:after="100" w:afterAutospacing="1"/>
              <w:jc w:val="center"/>
              <w:rPr>
                <w:highlight w:val="yellow"/>
              </w:rPr>
            </w:pPr>
            <w:r w:rsidRPr="004A2AD3">
              <w:rPr>
                <w:color w:val="000000"/>
                <w:highlight w:val="yellow"/>
              </w:rPr>
              <w:t>FALL 2014</w:t>
            </w:r>
          </w:p>
        </w:tc>
      </w:tr>
      <w:tr w:rsidR="001B144C" w:rsidRPr="00C73129" w14:paraId="4EAE52DF" w14:textId="77777777" w:rsidTr="007877D0">
        <w:trPr>
          <w:trHeight w:val="290"/>
          <w:jc w:val="center"/>
        </w:trPr>
        <w:tc>
          <w:tcPr>
            <w:tcW w:w="3979" w:type="dxa"/>
            <w:tcMar>
              <w:top w:w="0" w:type="dxa"/>
              <w:left w:w="108" w:type="dxa"/>
              <w:bottom w:w="0" w:type="dxa"/>
              <w:right w:w="108" w:type="dxa"/>
            </w:tcMar>
            <w:hideMark/>
          </w:tcPr>
          <w:p w14:paraId="341A5C86" w14:textId="77777777" w:rsidR="001B144C" w:rsidRPr="00C73129" w:rsidRDefault="001B144C" w:rsidP="001B144C">
            <w:pPr>
              <w:spacing w:before="100" w:beforeAutospacing="1" w:after="100" w:afterAutospacing="1"/>
            </w:pPr>
            <w:r w:rsidRPr="00C73129">
              <w:rPr>
                <w:color w:val="000000"/>
              </w:rPr>
              <w:t>COLLEGE OF ARCHTURE &amp; THE ARTS</w:t>
            </w:r>
          </w:p>
        </w:tc>
        <w:tc>
          <w:tcPr>
            <w:tcW w:w="1371" w:type="dxa"/>
            <w:tcMar>
              <w:top w:w="0" w:type="dxa"/>
              <w:left w:w="108" w:type="dxa"/>
              <w:bottom w:w="0" w:type="dxa"/>
              <w:right w:w="108" w:type="dxa"/>
            </w:tcMar>
            <w:hideMark/>
          </w:tcPr>
          <w:p w14:paraId="725C3D72" w14:textId="77777777" w:rsidR="001B144C" w:rsidRPr="00C73129" w:rsidRDefault="001B144C" w:rsidP="001B144C">
            <w:pPr>
              <w:spacing w:before="100" w:beforeAutospacing="1" w:after="100" w:afterAutospacing="1"/>
              <w:jc w:val="center"/>
            </w:pPr>
            <w:r w:rsidRPr="00C73129">
              <w:rPr>
                <w:color w:val="000000"/>
              </w:rPr>
              <w:t>75</w:t>
            </w:r>
          </w:p>
        </w:tc>
        <w:tc>
          <w:tcPr>
            <w:tcW w:w="1392" w:type="dxa"/>
            <w:tcMar>
              <w:top w:w="0" w:type="dxa"/>
              <w:left w:w="108" w:type="dxa"/>
              <w:bottom w:w="0" w:type="dxa"/>
              <w:right w:w="108" w:type="dxa"/>
            </w:tcMar>
            <w:hideMark/>
          </w:tcPr>
          <w:p w14:paraId="57AE242A" w14:textId="77777777" w:rsidR="001B144C" w:rsidRPr="00C73129" w:rsidRDefault="001B144C" w:rsidP="001B144C">
            <w:pPr>
              <w:spacing w:before="100" w:beforeAutospacing="1" w:after="100" w:afterAutospacing="1"/>
              <w:jc w:val="center"/>
            </w:pPr>
            <w:r w:rsidRPr="00C73129">
              <w:rPr>
                <w:color w:val="000000"/>
              </w:rPr>
              <w:t>77</w:t>
            </w:r>
          </w:p>
        </w:tc>
      </w:tr>
      <w:tr w:rsidR="001B144C" w:rsidRPr="00C73129" w14:paraId="654B620B" w14:textId="77777777" w:rsidTr="007877D0">
        <w:trPr>
          <w:trHeight w:val="290"/>
          <w:jc w:val="center"/>
        </w:trPr>
        <w:tc>
          <w:tcPr>
            <w:tcW w:w="3979" w:type="dxa"/>
            <w:tcMar>
              <w:top w:w="0" w:type="dxa"/>
              <w:left w:w="108" w:type="dxa"/>
              <w:bottom w:w="0" w:type="dxa"/>
              <w:right w:w="108" w:type="dxa"/>
            </w:tcMar>
            <w:hideMark/>
          </w:tcPr>
          <w:p w14:paraId="10AE1945" w14:textId="77777777" w:rsidR="001B144C" w:rsidRPr="00C73129" w:rsidRDefault="001B144C" w:rsidP="001B144C">
            <w:pPr>
              <w:spacing w:before="100" w:beforeAutospacing="1" w:after="100" w:afterAutospacing="1"/>
            </w:pPr>
            <w:r w:rsidRPr="00C73129">
              <w:rPr>
                <w:color w:val="000000"/>
              </w:rPr>
              <w:t>COLLEGE OF ARTS &amp; SCIENCES</w:t>
            </w:r>
          </w:p>
        </w:tc>
        <w:tc>
          <w:tcPr>
            <w:tcW w:w="1371" w:type="dxa"/>
            <w:tcMar>
              <w:top w:w="0" w:type="dxa"/>
              <w:left w:w="108" w:type="dxa"/>
              <w:bottom w:w="0" w:type="dxa"/>
              <w:right w:w="108" w:type="dxa"/>
            </w:tcMar>
            <w:hideMark/>
          </w:tcPr>
          <w:p w14:paraId="020C20E5" w14:textId="77777777" w:rsidR="001B144C" w:rsidRPr="00C73129" w:rsidRDefault="001B144C" w:rsidP="001B144C">
            <w:pPr>
              <w:spacing w:before="100" w:beforeAutospacing="1" w:after="100" w:afterAutospacing="1"/>
              <w:jc w:val="center"/>
            </w:pPr>
            <w:r w:rsidRPr="00C73129">
              <w:rPr>
                <w:color w:val="000000"/>
              </w:rPr>
              <w:t>283</w:t>
            </w:r>
          </w:p>
        </w:tc>
        <w:tc>
          <w:tcPr>
            <w:tcW w:w="1392" w:type="dxa"/>
            <w:tcMar>
              <w:top w:w="0" w:type="dxa"/>
              <w:left w:w="108" w:type="dxa"/>
              <w:bottom w:w="0" w:type="dxa"/>
              <w:right w:w="108" w:type="dxa"/>
            </w:tcMar>
            <w:hideMark/>
          </w:tcPr>
          <w:p w14:paraId="2656A6D8" w14:textId="77777777" w:rsidR="001B144C" w:rsidRPr="00C73129" w:rsidRDefault="001B144C" w:rsidP="001B144C">
            <w:pPr>
              <w:spacing w:before="100" w:beforeAutospacing="1" w:after="100" w:afterAutospacing="1"/>
              <w:jc w:val="center"/>
            </w:pPr>
            <w:r w:rsidRPr="00C73129">
              <w:rPr>
                <w:color w:val="000000"/>
              </w:rPr>
              <w:t>278</w:t>
            </w:r>
          </w:p>
        </w:tc>
      </w:tr>
      <w:tr w:rsidR="001B144C" w:rsidRPr="00C73129" w14:paraId="7BD3BDD9" w14:textId="77777777" w:rsidTr="007877D0">
        <w:trPr>
          <w:trHeight w:val="290"/>
          <w:jc w:val="center"/>
        </w:trPr>
        <w:tc>
          <w:tcPr>
            <w:tcW w:w="3979" w:type="dxa"/>
            <w:tcMar>
              <w:top w:w="0" w:type="dxa"/>
              <w:left w:w="108" w:type="dxa"/>
              <w:bottom w:w="0" w:type="dxa"/>
              <w:right w:w="108" w:type="dxa"/>
            </w:tcMar>
            <w:hideMark/>
          </w:tcPr>
          <w:p w14:paraId="17FD2BF8" w14:textId="77777777" w:rsidR="001B144C" w:rsidRPr="00C73129" w:rsidRDefault="001B144C" w:rsidP="001B144C">
            <w:pPr>
              <w:spacing w:before="100" w:beforeAutospacing="1" w:after="100" w:afterAutospacing="1"/>
            </w:pPr>
            <w:r w:rsidRPr="00C73129">
              <w:rPr>
                <w:color w:val="000000"/>
              </w:rPr>
              <w:t>COLLEGE OF EDUCATION</w:t>
            </w:r>
          </w:p>
        </w:tc>
        <w:tc>
          <w:tcPr>
            <w:tcW w:w="1371" w:type="dxa"/>
            <w:tcMar>
              <w:top w:w="0" w:type="dxa"/>
              <w:left w:w="108" w:type="dxa"/>
              <w:bottom w:w="0" w:type="dxa"/>
              <w:right w:w="108" w:type="dxa"/>
            </w:tcMar>
            <w:hideMark/>
          </w:tcPr>
          <w:p w14:paraId="668C991D" w14:textId="77777777" w:rsidR="001B144C" w:rsidRPr="00C73129" w:rsidRDefault="001B144C" w:rsidP="001B144C">
            <w:pPr>
              <w:spacing w:before="100" w:beforeAutospacing="1" w:after="100" w:afterAutospacing="1"/>
              <w:jc w:val="center"/>
            </w:pPr>
            <w:r w:rsidRPr="00C73129">
              <w:rPr>
                <w:color w:val="000000"/>
              </w:rPr>
              <w:t>83</w:t>
            </w:r>
          </w:p>
        </w:tc>
        <w:tc>
          <w:tcPr>
            <w:tcW w:w="1392" w:type="dxa"/>
            <w:tcMar>
              <w:top w:w="0" w:type="dxa"/>
              <w:left w:w="108" w:type="dxa"/>
              <w:bottom w:w="0" w:type="dxa"/>
              <w:right w:w="108" w:type="dxa"/>
            </w:tcMar>
            <w:hideMark/>
          </w:tcPr>
          <w:p w14:paraId="3ADAED70" w14:textId="77777777" w:rsidR="001B144C" w:rsidRPr="00C73129" w:rsidRDefault="001B144C" w:rsidP="001B144C">
            <w:pPr>
              <w:spacing w:before="100" w:beforeAutospacing="1" w:after="100" w:afterAutospacing="1"/>
              <w:jc w:val="center"/>
            </w:pPr>
            <w:r w:rsidRPr="00C73129">
              <w:rPr>
                <w:color w:val="000000"/>
              </w:rPr>
              <w:t>72</w:t>
            </w:r>
          </w:p>
        </w:tc>
      </w:tr>
      <w:tr w:rsidR="001B144C" w:rsidRPr="00C73129" w14:paraId="00C4373F" w14:textId="77777777" w:rsidTr="007877D0">
        <w:trPr>
          <w:trHeight w:val="290"/>
          <w:jc w:val="center"/>
        </w:trPr>
        <w:tc>
          <w:tcPr>
            <w:tcW w:w="3979" w:type="dxa"/>
            <w:tcMar>
              <w:top w:w="0" w:type="dxa"/>
              <w:left w:w="108" w:type="dxa"/>
              <w:bottom w:w="0" w:type="dxa"/>
              <w:right w:w="108" w:type="dxa"/>
            </w:tcMar>
            <w:hideMark/>
          </w:tcPr>
          <w:p w14:paraId="052717B6" w14:textId="77777777" w:rsidR="001B144C" w:rsidRPr="00C73129" w:rsidRDefault="001B144C" w:rsidP="001B144C">
            <w:pPr>
              <w:spacing w:before="100" w:beforeAutospacing="1" w:after="100" w:afterAutospacing="1"/>
            </w:pPr>
            <w:r w:rsidRPr="00C73129">
              <w:rPr>
                <w:color w:val="000000"/>
              </w:rPr>
              <w:t>COLLEGE OF ENGINEERING</w:t>
            </w:r>
          </w:p>
        </w:tc>
        <w:tc>
          <w:tcPr>
            <w:tcW w:w="1371" w:type="dxa"/>
            <w:tcMar>
              <w:top w:w="0" w:type="dxa"/>
              <w:left w:w="108" w:type="dxa"/>
              <w:bottom w:w="0" w:type="dxa"/>
              <w:right w:w="108" w:type="dxa"/>
            </w:tcMar>
            <w:hideMark/>
          </w:tcPr>
          <w:p w14:paraId="47C5478E" w14:textId="77777777" w:rsidR="001B144C" w:rsidRPr="00C73129" w:rsidRDefault="001B144C" w:rsidP="001B144C">
            <w:pPr>
              <w:spacing w:before="100" w:beforeAutospacing="1" w:after="100" w:afterAutospacing="1"/>
              <w:jc w:val="center"/>
            </w:pPr>
            <w:r w:rsidRPr="00C73129">
              <w:rPr>
                <w:color w:val="000000"/>
              </w:rPr>
              <w:t>38</w:t>
            </w:r>
          </w:p>
        </w:tc>
        <w:tc>
          <w:tcPr>
            <w:tcW w:w="1392" w:type="dxa"/>
            <w:tcMar>
              <w:top w:w="0" w:type="dxa"/>
              <w:left w:w="108" w:type="dxa"/>
              <w:bottom w:w="0" w:type="dxa"/>
              <w:right w:w="108" w:type="dxa"/>
            </w:tcMar>
            <w:hideMark/>
          </w:tcPr>
          <w:p w14:paraId="7656F364" w14:textId="77777777" w:rsidR="001B144C" w:rsidRPr="00C73129" w:rsidRDefault="001B144C" w:rsidP="001B144C">
            <w:pPr>
              <w:spacing w:before="100" w:beforeAutospacing="1" w:after="100" w:afterAutospacing="1"/>
              <w:jc w:val="center"/>
            </w:pPr>
            <w:r w:rsidRPr="00C73129">
              <w:rPr>
                <w:color w:val="000000"/>
              </w:rPr>
              <w:t>51</w:t>
            </w:r>
          </w:p>
        </w:tc>
      </w:tr>
      <w:tr w:rsidR="001B144C" w:rsidRPr="00C73129" w14:paraId="72B6A599" w14:textId="77777777" w:rsidTr="007877D0">
        <w:trPr>
          <w:trHeight w:val="290"/>
          <w:jc w:val="center"/>
        </w:trPr>
        <w:tc>
          <w:tcPr>
            <w:tcW w:w="3979" w:type="dxa"/>
            <w:tcMar>
              <w:top w:w="0" w:type="dxa"/>
              <w:left w:w="108" w:type="dxa"/>
              <w:bottom w:w="0" w:type="dxa"/>
              <w:right w:w="108" w:type="dxa"/>
            </w:tcMar>
            <w:hideMark/>
          </w:tcPr>
          <w:p w14:paraId="02881F5E" w14:textId="77777777" w:rsidR="001B144C" w:rsidRPr="00C73129" w:rsidRDefault="001B144C" w:rsidP="001B144C">
            <w:pPr>
              <w:spacing w:before="100" w:beforeAutospacing="1" w:after="100" w:afterAutospacing="1"/>
            </w:pPr>
            <w:r w:rsidRPr="00C73129">
              <w:rPr>
                <w:color w:val="000000"/>
              </w:rPr>
              <w:t>COLLEGE OF LAW</w:t>
            </w:r>
          </w:p>
        </w:tc>
        <w:tc>
          <w:tcPr>
            <w:tcW w:w="1371" w:type="dxa"/>
            <w:tcMar>
              <w:top w:w="0" w:type="dxa"/>
              <w:left w:w="108" w:type="dxa"/>
              <w:bottom w:w="0" w:type="dxa"/>
              <w:right w:w="108" w:type="dxa"/>
            </w:tcMar>
            <w:hideMark/>
          </w:tcPr>
          <w:p w14:paraId="3B280475" w14:textId="77777777" w:rsidR="001B144C" w:rsidRPr="00C73129" w:rsidRDefault="001B144C" w:rsidP="001B144C">
            <w:pPr>
              <w:spacing w:before="100" w:beforeAutospacing="1" w:after="100" w:afterAutospacing="1"/>
              <w:jc w:val="center"/>
            </w:pPr>
            <w:r w:rsidRPr="00C73129">
              <w:rPr>
                <w:color w:val="000000"/>
              </w:rPr>
              <w:t>43</w:t>
            </w:r>
          </w:p>
        </w:tc>
        <w:tc>
          <w:tcPr>
            <w:tcW w:w="1392" w:type="dxa"/>
            <w:tcMar>
              <w:top w:w="0" w:type="dxa"/>
              <w:left w:w="108" w:type="dxa"/>
              <w:bottom w:w="0" w:type="dxa"/>
              <w:right w:w="108" w:type="dxa"/>
            </w:tcMar>
            <w:hideMark/>
          </w:tcPr>
          <w:p w14:paraId="093FE165" w14:textId="77777777" w:rsidR="001B144C" w:rsidRPr="00C73129" w:rsidRDefault="001B144C" w:rsidP="001B144C">
            <w:pPr>
              <w:spacing w:before="100" w:beforeAutospacing="1" w:after="100" w:afterAutospacing="1"/>
              <w:jc w:val="center"/>
            </w:pPr>
            <w:r w:rsidRPr="00C73129">
              <w:rPr>
                <w:color w:val="000000"/>
              </w:rPr>
              <w:t>38</w:t>
            </w:r>
          </w:p>
        </w:tc>
      </w:tr>
      <w:tr w:rsidR="001B144C" w:rsidRPr="00C73129" w14:paraId="1E07B694" w14:textId="77777777" w:rsidTr="007877D0">
        <w:trPr>
          <w:trHeight w:val="290"/>
          <w:jc w:val="center"/>
        </w:trPr>
        <w:tc>
          <w:tcPr>
            <w:tcW w:w="3979" w:type="dxa"/>
            <w:tcMar>
              <w:top w:w="0" w:type="dxa"/>
              <w:left w:w="108" w:type="dxa"/>
              <w:bottom w:w="0" w:type="dxa"/>
              <w:right w:w="108" w:type="dxa"/>
            </w:tcMar>
            <w:hideMark/>
          </w:tcPr>
          <w:p w14:paraId="63FBCA7A" w14:textId="77777777" w:rsidR="001B144C" w:rsidRPr="00C73129" w:rsidRDefault="001B144C" w:rsidP="001B144C">
            <w:pPr>
              <w:spacing w:before="100" w:beforeAutospacing="1" w:after="100" w:afterAutospacing="1"/>
            </w:pPr>
            <w:r w:rsidRPr="00C73129">
              <w:rPr>
                <w:color w:val="000000"/>
              </w:rPr>
              <w:t>COLLEGE OF MEDICINE</w:t>
            </w:r>
          </w:p>
        </w:tc>
        <w:tc>
          <w:tcPr>
            <w:tcW w:w="1371" w:type="dxa"/>
            <w:tcMar>
              <w:top w:w="0" w:type="dxa"/>
              <w:left w:w="108" w:type="dxa"/>
              <w:bottom w:w="0" w:type="dxa"/>
              <w:right w:w="108" w:type="dxa"/>
            </w:tcMar>
            <w:hideMark/>
          </w:tcPr>
          <w:p w14:paraId="4D9399BD" w14:textId="77777777" w:rsidR="001B144C" w:rsidRPr="00C73129" w:rsidRDefault="001B144C" w:rsidP="001B144C">
            <w:pPr>
              <w:spacing w:before="100" w:beforeAutospacing="1" w:after="100" w:afterAutospacing="1"/>
              <w:jc w:val="center"/>
            </w:pPr>
            <w:r w:rsidRPr="00C73129">
              <w:rPr>
                <w:color w:val="000000"/>
              </w:rPr>
              <w:t>2</w:t>
            </w:r>
          </w:p>
        </w:tc>
        <w:tc>
          <w:tcPr>
            <w:tcW w:w="1392" w:type="dxa"/>
            <w:tcMar>
              <w:top w:w="0" w:type="dxa"/>
              <w:left w:w="108" w:type="dxa"/>
              <w:bottom w:w="0" w:type="dxa"/>
              <w:right w:w="108" w:type="dxa"/>
            </w:tcMar>
            <w:hideMark/>
          </w:tcPr>
          <w:p w14:paraId="327DC552" w14:textId="77777777" w:rsidR="001B144C" w:rsidRPr="00C73129" w:rsidRDefault="001B144C" w:rsidP="001B144C">
            <w:pPr>
              <w:spacing w:before="100" w:beforeAutospacing="1" w:after="100" w:afterAutospacing="1"/>
              <w:jc w:val="center"/>
            </w:pPr>
            <w:r w:rsidRPr="00C73129">
              <w:rPr>
                <w:color w:val="000000"/>
              </w:rPr>
              <w:t>1</w:t>
            </w:r>
          </w:p>
        </w:tc>
      </w:tr>
      <w:tr w:rsidR="001B144C" w:rsidRPr="00C73129" w14:paraId="67416CBB" w14:textId="77777777" w:rsidTr="007877D0">
        <w:trPr>
          <w:trHeight w:val="290"/>
          <w:jc w:val="center"/>
        </w:trPr>
        <w:tc>
          <w:tcPr>
            <w:tcW w:w="3979" w:type="dxa"/>
            <w:tcMar>
              <w:top w:w="0" w:type="dxa"/>
              <w:left w:w="108" w:type="dxa"/>
              <w:bottom w:w="0" w:type="dxa"/>
              <w:right w:w="108" w:type="dxa"/>
            </w:tcMar>
            <w:hideMark/>
          </w:tcPr>
          <w:p w14:paraId="28F412CD" w14:textId="77777777" w:rsidR="001B144C" w:rsidRPr="00C73129" w:rsidRDefault="001B144C" w:rsidP="001B144C">
            <w:pPr>
              <w:spacing w:before="100" w:beforeAutospacing="1" w:after="100" w:afterAutospacing="1"/>
            </w:pPr>
            <w:r w:rsidRPr="00C73129">
              <w:rPr>
                <w:color w:val="000000"/>
              </w:rPr>
              <w:t>COLLEGE OF NURSING &amp; HLTH SCIENCE</w:t>
            </w:r>
          </w:p>
        </w:tc>
        <w:tc>
          <w:tcPr>
            <w:tcW w:w="1371" w:type="dxa"/>
            <w:tcMar>
              <w:top w:w="0" w:type="dxa"/>
              <w:left w:w="108" w:type="dxa"/>
              <w:bottom w:w="0" w:type="dxa"/>
              <w:right w:w="108" w:type="dxa"/>
            </w:tcMar>
            <w:hideMark/>
          </w:tcPr>
          <w:p w14:paraId="3681FD71" w14:textId="77777777" w:rsidR="001B144C" w:rsidRPr="00C73129" w:rsidRDefault="001B144C" w:rsidP="001B144C">
            <w:pPr>
              <w:spacing w:before="100" w:beforeAutospacing="1" w:after="100" w:afterAutospacing="1"/>
              <w:jc w:val="center"/>
            </w:pPr>
            <w:r w:rsidRPr="00C73129">
              <w:rPr>
                <w:color w:val="000000"/>
              </w:rPr>
              <w:t>84</w:t>
            </w:r>
          </w:p>
        </w:tc>
        <w:tc>
          <w:tcPr>
            <w:tcW w:w="1392" w:type="dxa"/>
            <w:tcMar>
              <w:top w:w="0" w:type="dxa"/>
              <w:left w:w="108" w:type="dxa"/>
              <w:bottom w:w="0" w:type="dxa"/>
              <w:right w:w="108" w:type="dxa"/>
            </w:tcMar>
            <w:hideMark/>
          </w:tcPr>
          <w:p w14:paraId="33E4B005" w14:textId="77777777" w:rsidR="001B144C" w:rsidRPr="00C73129" w:rsidRDefault="001B144C" w:rsidP="001B144C">
            <w:pPr>
              <w:spacing w:before="100" w:beforeAutospacing="1" w:after="100" w:afterAutospacing="1"/>
              <w:jc w:val="center"/>
            </w:pPr>
            <w:r w:rsidRPr="00C73129">
              <w:rPr>
                <w:color w:val="000000"/>
              </w:rPr>
              <w:t>75</w:t>
            </w:r>
          </w:p>
        </w:tc>
      </w:tr>
      <w:tr w:rsidR="001B144C" w:rsidRPr="00C73129" w14:paraId="15B38C6D" w14:textId="77777777" w:rsidTr="007877D0">
        <w:trPr>
          <w:trHeight w:val="290"/>
          <w:jc w:val="center"/>
        </w:trPr>
        <w:tc>
          <w:tcPr>
            <w:tcW w:w="3979" w:type="dxa"/>
            <w:tcMar>
              <w:top w:w="0" w:type="dxa"/>
              <w:left w:w="108" w:type="dxa"/>
              <w:bottom w:w="0" w:type="dxa"/>
              <w:right w:w="108" w:type="dxa"/>
            </w:tcMar>
            <w:hideMark/>
          </w:tcPr>
          <w:p w14:paraId="53F5359F" w14:textId="77777777" w:rsidR="001B144C" w:rsidRPr="00C73129" w:rsidRDefault="001B144C" w:rsidP="001B144C">
            <w:pPr>
              <w:spacing w:before="100" w:beforeAutospacing="1" w:after="100" w:afterAutospacing="1"/>
            </w:pPr>
            <w:r w:rsidRPr="00C73129">
              <w:rPr>
                <w:color w:val="000000"/>
              </w:rPr>
              <w:t>COLLEGE OF PUBLIC HEALTH &amp; SW</w:t>
            </w:r>
          </w:p>
        </w:tc>
        <w:tc>
          <w:tcPr>
            <w:tcW w:w="1371" w:type="dxa"/>
            <w:tcMar>
              <w:top w:w="0" w:type="dxa"/>
              <w:left w:w="108" w:type="dxa"/>
              <w:bottom w:w="0" w:type="dxa"/>
              <w:right w:w="108" w:type="dxa"/>
            </w:tcMar>
            <w:hideMark/>
          </w:tcPr>
          <w:p w14:paraId="0116FFFD" w14:textId="77777777" w:rsidR="001B144C" w:rsidRPr="00C73129" w:rsidRDefault="001B144C" w:rsidP="001B144C">
            <w:pPr>
              <w:spacing w:before="100" w:beforeAutospacing="1" w:after="100" w:afterAutospacing="1"/>
              <w:jc w:val="center"/>
            </w:pPr>
            <w:r w:rsidRPr="00C73129">
              <w:rPr>
                <w:color w:val="000000"/>
              </w:rPr>
              <w:t>15</w:t>
            </w:r>
          </w:p>
        </w:tc>
        <w:tc>
          <w:tcPr>
            <w:tcW w:w="1392" w:type="dxa"/>
            <w:tcMar>
              <w:top w:w="0" w:type="dxa"/>
              <w:left w:w="108" w:type="dxa"/>
              <w:bottom w:w="0" w:type="dxa"/>
              <w:right w:w="108" w:type="dxa"/>
            </w:tcMar>
            <w:hideMark/>
          </w:tcPr>
          <w:p w14:paraId="6A673D9C" w14:textId="77777777" w:rsidR="001B144C" w:rsidRPr="00C73129" w:rsidRDefault="001B144C" w:rsidP="001B144C">
            <w:pPr>
              <w:spacing w:before="100" w:beforeAutospacing="1" w:after="100" w:afterAutospacing="1"/>
              <w:jc w:val="center"/>
            </w:pPr>
            <w:r w:rsidRPr="00C73129">
              <w:rPr>
                <w:color w:val="000000"/>
              </w:rPr>
              <w:t>2</w:t>
            </w:r>
          </w:p>
        </w:tc>
      </w:tr>
      <w:tr w:rsidR="001B144C" w:rsidRPr="00C73129" w14:paraId="1A598825" w14:textId="77777777" w:rsidTr="007877D0">
        <w:trPr>
          <w:trHeight w:val="290"/>
          <w:jc w:val="center"/>
        </w:trPr>
        <w:tc>
          <w:tcPr>
            <w:tcW w:w="3979" w:type="dxa"/>
            <w:tcMar>
              <w:top w:w="0" w:type="dxa"/>
              <w:left w:w="108" w:type="dxa"/>
              <w:bottom w:w="0" w:type="dxa"/>
              <w:right w:w="108" w:type="dxa"/>
            </w:tcMar>
            <w:hideMark/>
          </w:tcPr>
          <w:p w14:paraId="241EEF1E" w14:textId="77777777" w:rsidR="001B144C" w:rsidRPr="00C73129" w:rsidRDefault="001B144C" w:rsidP="001B144C">
            <w:pPr>
              <w:spacing w:before="100" w:beforeAutospacing="1" w:after="100" w:afterAutospacing="1"/>
            </w:pPr>
            <w:r w:rsidRPr="00C73129">
              <w:rPr>
                <w:color w:val="000000"/>
              </w:rPr>
              <w:t>COLLEGEOF BUSINESS</w:t>
            </w:r>
          </w:p>
        </w:tc>
        <w:tc>
          <w:tcPr>
            <w:tcW w:w="1371" w:type="dxa"/>
            <w:tcMar>
              <w:top w:w="0" w:type="dxa"/>
              <w:left w:w="108" w:type="dxa"/>
              <w:bottom w:w="0" w:type="dxa"/>
              <w:right w:w="108" w:type="dxa"/>
            </w:tcMar>
            <w:hideMark/>
          </w:tcPr>
          <w:p w14:paraId="51C80A3E" w14:textId="77777777" w:rsidR="001B144C" w:rsidRPr="00C73129" w:rsidRDefault="001B144C" w:rsidP="001B144C">
            <w:pPr>
              <w:spacing w:before="100" w:beforeAutospacing="1" w:after="100" w:afterAutospacing="1"/>
              <w:jc w:val="center"/>
            </w:pPr>
            <w:r w:rsidRPr="00C73129">
              <w:rPr>
                <w:color w:val="000000"/>
              </w:rPr>
              <w:t>43</w:t>
            </w:r>
          </w:p>
        </w:tc>
        <w:tc>
          <w:tcPr>
            <w:tcW w:w="1392" w:type="dxa"/>
            <w:tcMar>
              <w:top w:w="0" w:type="dxa"/>
              <w:left w:w="108" w:type="dxa"/>
              <w:bottom w:w="0" w:type="dxa"/>
              <w:right w:w="108" w:type="dxa"/>
            </w:tcMar>
            <w:hideMark/>
          </w:tcPr>
          <w:p w14:paraId="023DDD25" w14:textId="77777777" w:rsidR="001B144C" w:rsidRPr="00C73129" w:rsidRDefault="001B144C" w:rsidP="001B144C">
            <w:pPr>
              <w:spacing w:before="100" w:beforeAutospacing="1" w:after="100" w:afterAutospacing="1"/>
              <w:jc w:val="center"/>
            </w:pPr>
            <w:r w:rsidRPr="00C73129">
              <w:rPr>
                <w:color w:val="000000"/>
              </w:rPr>
              <w:t>19</w:t>
            </w:r>
          </w:p>
        </w:tc>
      </w:tr>
      <w:tr w:rsidR="001B144C" w:rsidRPr="00C73129" w14:paraId="765234F6" w14:textId="77777777" w:rsidTr="007877D0">
        <w:trPr>
          <w:trHeight w:val="290"/>
          <w:jc w:val="center"/>
        </w:trPr>
        <w:tc>
          <w:tcPr>
            <w:tcW w:w="3979" w:type="dxa"/>
            <w:tcMar>
              <w:top w:w="0" w:type="dxa"/>
              <w:left w:w="108" w:type="dxa"/>
              <w:bottom w:w="0" w:type="dxa"/>
              <w:right w:w="108" w:type="dxa"/>
            </w:tcMar>
            <w:hideMark/>
          </w:tcPr>
          <w:p w14:paraId="77C8B3A7" w14:textId="77777777" w:rsidR="001B144C" w:rsidRPr="00C73129" w:rsidRDefault="001B144C" w:rsidP="001B144C">
            <w:pPr>
              <w:spacing w:before="100" w:beforeAutospacing="1" w:after="100" w:afterAutospacing="1"/>
            </w:pPr>
            <w:r w:rsidRPr="00C73129">
              <w:rPr>
                <w:color w:val="000000"/>
              </w:rPr>
              <w:t>SCHOOL OF HOSPT &amp; TOURISM MGMT</w:t>
            </w:r>
          </w:p>
        </w:tc>
        <w:tc>
          <w:tcPr>
            <w:tcW w:w="1371" w:type="dxa"/>
            <w:tcMar>
              <w:top w:w="0" w:type="dxa"/>
              <w:left w:w="108" w:type="dxa"/>
              <w:bottom w:w="0" w:type="dxa"/>
              <w:right w:w="108" w:type="dxa"/>
            </w:tcMar>
            <w:hideMark/>
          </w:tcPr>
          <w:p w14:paraId="69A1180F" w14:textId="77777777" w:rsidR="001B144C" w:rsidRPr="00C73129" w:rsidRDefault="001B144C" w:rsidP="001B144C">
            <w:pPr>
              <w:spacing w:before="100" w:beforeAutospacing="1" w:after="100" w:afterAutospacing="1"/>
              <w:jc w:val="center"/>
            </w:pPr>
            <w:r w:rsidRPr="00C73129">
              <w:rPr>
                <w:color w:val="000000"/>
              </w:rPr>
              <w:t>18</w:t>
            </w:r>
          </w:p>
        </w:tc>
        <w:tc>
          <w:tcPr>
            <w:tcW w:w="1392" w:type="dxa"/>
            <w:tcMar>
              <w:top w:w="0" w:type="dxa"/>
              <w:left w:w="108" w:type="dxa"/>
              <w:bottom w:w="0" w:type="dxa"/>
              <w:right w:w="108" w:type="dxa"/>
            </w:tcMar>
            <w:hideMark/>
          </w:tcPr>
          <w:p w14:paraId="6424E42B" w14:textId="77777777" w:rsidR="001B144C" w:rsidRPr="00C73129" w:rsidRDefault="001B144C" w:rsidP="001B144C">
            <w:pPr>
              <w:spacing w:before="100" w:beforeAutospacing="1" w:after="100" w:afterAutospacing="1"/>
              <w:jc w:val="center"/>
            </w:pPr>
            <w:r w:rsidRPr="00C73129">
              <w:rPr>
                <w:color w:val="000000"/>
              </w:rPr>
              <w:t>24</w:t>
            </w:r>
          </w:p>
        </w:tc>
      </w:tr>
      <w:tr w:rsidR="001B144C" w:rsidRPr="00C73129" w14:paraId="5A6054D3" w14:textId="77777777" w:rsidTr="007877D0">
        <w:trPr>
          <w:trHeight w:val="290"/>
          <w:jc w:val="center"/>
        </w:trPr>
        <w:tc>
          <w:tcPr>
            <w:tcW w:w="3979" w:type="dxa"/>
            <w:tcMar>
              <w:top w:w="0" w:type="dxa"/>
              <w:left w:w="108" w:type="dxa"/>
              <w:bottom w:w="0" w:type="dxa"/>
              <w:right w:w="108" w:type="dxa"/>
            </w:tcMar>
            <w:hideMark/>
          </w:tcPr>
          <w:p w14:paraId="4AC6BE6C" w14:textId="77777777" w:rsidR="001B144C" w:rsidRPr="00C73129" w:rsidRDefault="001B144C" w:rsidP="001B144C">
            <w:pPr>
              <w:spacing w:before="100" w:beforeAutospacing="1" w:after="100" w:afterAutospacing="1"/>
            </w:pPr>
            <w:r w:rsidRPr="00C73129">
              <w:rPr>
                <w:color w:val="000000"/>
              </w:rPr>
              <w:t>SCHOOL OF JOURN &amp; MASS COMM</w:t>
            </w:r>
          </w:p>
        </w:tc>
        <w:tc>
          <w:tcPr>
            <w:tcW w:w="1371" w:type="dxa"/>
            <w:tcMar>
              <w:top w:w="0" w:type="dxa"/>
              <w:left w:w="108" w:type="dxa"/>
              <w:bottom w:w="0" w:type="dxa"/>
              <w:right w:w="108" w:type="dxa"/>
            </w:tcMar>
            <w:hideMark/>
          </w:tcPr>
          <w:p w14:paraId="45841538" w14:textId="77777777" w:rsidR="001B144C" w:rsidRPr="00C73129" w:rsidRDefault="001B144C" w:rsidP="001B144C">
            <w:pPr>
              <w:spacing w:before="100" w:beforeAutospacing="1" w:after="100" w:afterAutospacing="1"/>
              <w:jc w:val="center"/>
            </w:pPr>
            <w:r w:rsidRPr="00C73129">
              <w:rPr>
                <w:color w:val="000000"/>
              </w:rPr>
              <w:t>9</w:t>
            </w:r>
          </w:p>
        </w:tc>
        <w:tc>
          <w:tcPr>
            <w:tcW w:w="1392" w:type="dxa"/>
            <w:tcMar>
              <w:top w:w="0" w:type="dxa"/>
              <w:left w:w="108" w:type="dxa"/>
              <w:bottom w:w="0" w:type="dxa"/>
              <w:right w:w="108" w:type="dxa"/>
            </w:tcMar>
            <w:hideMark/>
          </w:tcPr>
          <w:p w14:paraId="772ED2F7" w14:textId="77777777" w:rsidR="001B144C" w:rsidRPr="00C73129" w:rsidRDefault="001B144C" w:rsidP="001B144C">
            <w:pPr>
              <w:spacing w:before="100" w:beforeAutospacing="1" w:after="100" w:afterAutospacing="1"/>
              <w:jc w:val="center"/>
            </w:pPr>
            <w:r w:rsidRPr="00C73129">
              <w:rPr>
                <w:color w:val="000000"/>
              </w:rPr>
              <w:t>16</w:t>
            </w:r>
          </w:p>
        </w:tc>
      </w:tr>
      <w:tr w:rsidR="001B144C" w:rsidRPr="00C73129" w14:paraId="2AC8CDF9" w14:textId="77777777" w:rsidTr="007877D0">
        <w:trPr>
          <w:trHeight w:val="290"/>
          <w:jc w:val="center"/>
        </w:trPr>
        <w:tc>
          <w:tcPr>
            <w:tcW w:w="3979" w:type="dxa"/>
            <w:tcMar>
              <w:top w:w="0" w:type="dxa"/>
              <w:left w:w="108" w:type="dxa"/>
              <w:bottom w:w="0" w:type="dxa"/>
              <w:right w:w="108" w:type="dxa"/>
            </w:tcMar>
            <w:hideMark/>
          </w:tcPr>
          <w:p w14:paraId="3CA30FAC" w14:textId="77777777" w:rsidR="001B144C" w:rsidRPr="00C73129" w:rsidRDefault="001B144C" w:rsidP="001B144C">
            <w:pPr>
              <w:spacing w:before="100" w:beforeAutospacing="1" w:after="100" w:afterAutospacing="1"/>
            </w:pPr>
            <w:r w:rsidRPr="00C73129">
              <w:rPr>
                <w:color w:val="000000"/>
              </w:rPr>
              <w:t>HONORS COLLEGE</w:t>
            </w:r>
          </w:p>
        </w:tc>
        <w:tc>
          <w:tcPr>
            <w:tcW w:w="1371" w:type="dxa"/>
            <w:tcMar>
              <w:top w:w="0" w:type="dxa"/>
              <w:left w:w="108" w:type="dxa"/>
              <w:bottom w:w="0" w:type="dxa"/>
              <w:right w:w="108" w:type="dxa"/>
            </w:tcMar>
            <w:hideMark/>
          </w:tcPr>
          <w:p w14:paraId="569D1E56" w14:textId="77777777" w:rsidR="001B144C" w:rsidRPr="00C73129" w:rsidRDefault="001B144C" w:rsidP="001B144C">
            <w:pPr>
              <w:spacing w:before="100" w:beforeAutospacing="1" w:after="100" w:afterAutospacing="1"/>
              <w:jc w:val="center"/>
            </w:pPr>
            <w:r w:rsidRPr="00C73129">
              <w:rPr>
                <w:color w:val="000000"/>
              </w:rPr>
              <w:t>9</w:t>
            </w:r>
          </w:p>
        </w:tc>
        <w:tc>
          <w:tcPr>
            <w:tcW w:w="1392" w:type="dxa"/>
            <w:tcMar>
              <w:top w:w="0" w:type="dxa"/>
              <w:left w:w="108" w:type="dxa"/>
              <w:bottom w:w="0" w:type="dxa"/>
              <w:right w:w="108" w:type="dxa"/>
            </w:tcMar>
            <w:hideMark/>
          </w:tcPr>
          <w:p w14:paraId="64A1B5D0" w14:textId="77777777" w:rsidR="001B144C" w:rsidRPr="00C73129" w:rsidRDefault="001B144C" w:rsidP="001B144C">
            <w:pPr>
              <w:spacing w:before="100" w:beforeAutospacing="1" w:after="100" w:afterAutospacing="1"/>
              <w:jc w:val="center"/>
            </w:pPr>
            <w:r w:rsidRPr="00C73129">
              <w:rPr>
                <w:color w:val="000000"/>
              </w:rPr>
              <w:t>7</w:t>
            </w:r>
          </w:p>
        </w:tc>
      </w:tr>
      <w:tr w:rsidR="001B144C" w:rsidRPr="00C73129" w14:paraId="1BEC71CD" w14:textId="77777777" w:rsidTr="007877D0">
        <w:trPr>
          <w:trHeight w:val="290"/>
          <w:jc w:val="center"/>
        </w:trPr>
        <w:tc>
          <w:tcPr>
            <w:tcW w:w="3979" w:type="dxa"/>
            <w:tcMar>
              <w:top w:w="0" w:type="dxa"/>
              <w:left w:w="108" w:type="dxa"/>
              <w:bottom w:w="0" w:type="dxa"/>
              <w:right w:w="108" w:type="dxa"/>
            </w:tcMar>
            <w:hideMark/>
          </w:tcPr>
          <w:p w14:paraId="74928206" w14:textId="77777777" w:rsidR="001B144C" w:rsidRPr="00C73129" w:rsidRDefault="001B144C" w:rsidP="001B144C">
            <w:pPr>
              <w:spacing w:before="100" w:beforeAutospacing="1" w:after="100" w:afterAutospacing="1"/>
            </w:pPr>
            <w:r w:rsidRPr="00C73129">
              <w:rPr>
                <w:color w:val="000000"/>
              </w:rPr>
              <w:t>UNIVERSITY COLLEGE</w:t>
            </w:r>
          </w:p>
        </w:tc>
        <w:tc>
          <w:tcPr>
            <w:tcW w:w="1371" w:type="dxa"/>
            <w:tcMar>
              <w:top w:w="0" w:type="dxa"/>
              <w:left w:w="108" w:type="dxa"/>
              <w:bottom w:w="0" w:type="dxa"/>
              <w:right w:w="108" w:type="dxa"/>
            </w:tcMar>
            <w:hideMark/>
          </w:tcPr>
          <w:p w14:paraId="339325B4" w14:textId="77777777" w:rsidR="001B144C" w:rsidRPr="00C73129" w:rsidRDefault="001B144C" w:rsidP="001B144C">
            <w:pPr>
              <w:spacing w:before="100" w:beforeAutospacing="1" w:after="100" w:afterAutospacing="1"/>
              <w:jc w:val="center"/>
            </w:pPr>
            <w:r w:rsidRPr="00C73129">
              <w:rPr>
                <w:color w:val="000000"/>
              </w:rPr>
              <w:t>1</w:t>
            </w:r>
          </w:p>
        </w:tc>
        <w:tc>
          <w:tcPr>
            <w:tcW w:w="1392" w:type="dxa"/>
            <w:tcMar>
              <w:top w:w="0" w:type="dxa"/>
              <w:left w:w="108" w:type="dxa"/>
              <w:bottom w:w="0" w:type="dxa"/>
              <w:right w:w="108" w:type="dxa"/>
            </w:tcMar>
            <w:hideMark/>
          </w:tcPr>
          <w:p w14:paraId="2F1A383E" w14:textId="77777777" w:rsidR="001B144C" w:rsidRPr="00C73129" w:rsidRDefault="001B144C" w:rsidP="001B144C">
            <w:pPr>
              <w:spacing w:before="100" w:beforeAutospacing="1" w:after="100" w:afterAutospacing="1"/>
              <w:jc w:val="center"/>
            </w:pPr>
            <w:r w:rsidRPr="00C73129">
              <w:rPr>
                <w:color w:val="000000"/>
              </w:rPr>
              <w:t>3</w:t>
            </w:r>
          </w:p>
        </w:tc>
      </w:tr>
      <w:tr w:rsidR="001B144C" w:rsidRPr="00C73129" w14:paraId="5DF8A298" w14:textId="77777777" w:rsidTr="007877D0">
        <w:trPr>
          <w:trHeight w:val="290"/>
          <w:jc w:val="center"/>
        </w:trPr>
        <w:tc>
          <w:tcPr>
            <w:tcW w:w="3979" w:type="dxa"/>
            <w:tcMar>
              <w:top w:w="0" w:type="dxa"/>
              <w:left w:w="108" w:type="dxa"/>
              <w:bottom w:w="0" w:type="dxa"/>
              <w:right w:w="108" w:type="dxa"/>
            </w:tcMar>
            <w:hideMark/>
          </w:tcPr>
          <w:p w14:paraId="58D67FB1" w14:textId="77777777" w:rsidR="001B144C" w:rsidRPr="00C73129" w:rsidRDefault="001B144C" w:rsidP="001B144C">
            <w:pPr>
              <w:spacing w:before="100" w:beforeAutospacing="1" w:after="100" w:afterAutospacing="1"/>
            </w:pPr>
            <w:r w:rsidRPr="00C73129">
              <w:rPr>
                <w:color w:val="000000"/>
              </w:rPr>
              <w:t>ADMINISTRATORS WHO TEACH</w:t>
            </w:r>
          </w:p>
        </w:tc>
        <w:tc>
          <w:tcPr>
            <w:tcW w:w="1371" w:type="dxa"/>
            <w:tcMar>
              <w:top w:w="0" w:type="dxa"/>
              <w:left w:w="108" w:type="dxa"/>
              <w:bottom w:w="0" w:type="dxa"/>
              <w:right w:w="108" w:type="dxa"/>
            </w:tcMar>
            <w:hideMark/>
          </w:tcPr>
          <w:p w14:paraId="37ED8850" w14:textId="77777777" w:rsidR="001B144C" w:rsidRPr="00C73129" w:rsidRDefault="001B144C" w:rsidP="001B144C">
            <w:pPr>
              <w:spacing w:before="100" w:beforeAutospacing="1" w:after="100" w:afterAutospacing="1"/>
              <w:jc w:val="center"/>
            </w:pPr>
            <w:r w:rsidRPr="00C73129">
              <w:rPr>
                <w:color w:val="000000"/>
              </w:rPr>
              <w:t>3</w:t>
            </w:r>
          </w:p>
        </w:tc>
        <w:tc>
          <w:tcPr>
            <w:tcW w:w="1392" w:type="dxa"/>
            <w:tcMar>
              <w:top w:w="0" w:type="dxa"/>
              <w:left w:w="108" w:type="dxa"/>
              <w:bottom w:w="0" w:type="dxa"/>
              <w:right w:w="108" w:type="dxa"/>
            </w:tcMar>
            <w:hideMark/>
          </w:tcPr>
          <w:p w14:paraId="2E9324D4" w14:textId="77777777" w:rsidR="001B144C" w:rsidRPr="00C73129" w:rsidRDefault="001B144C" w:rsidP="001B144C">
            <w:pPr>
              <w:spacing w:before="100" w:beforeAutospacing="1" w:after="100" w:afterAutospacing="1"/>
              <w:jc w:val="center"/>
            </w:pPr>
            <w:r w:rsidRPr="00C73129">
              <w:rPr>
                <w:color w:val="000000"/>
              </w:rPr>
              <w:t>2</w:t>
            </w:r>
          </w:p>
        </w:tc>
      </w:tr>
      <w:tr w:rsidR="001B144C" w:rsidRPr="00C73129" w14:paraId="1ADDE17F" w14:textId="77777777" w:rsidTr="007877D0">
        <w:trPr>
          <w:trHeight w:val="290"/>
          <w:jc w:val="center"/>
        </w:trPr>
        <w:tc>
          <w:tcPr>
            <w:tcW w:w="3979" w:type="dxa"/>
            <w:tcMar>
              <w:top w:w="0" w:type="dxa"/>
              <w:left w:w="108" w:type="dxa"/>
              <w:bottom w:w="0" w:type="dxa"/>
              <w:right w:w="108" w:type="dxa"/>
            </w:tcMar>
            <w:hideMark/>
          </w:tcPr>
          <w:p w14:paraId="2682894C" w14:textId="77777777" w:rsidR="001B144C" w:rsidRPr="00C73129" w:rsidRDefault="001B144C" w:rsidP="001B144C">
            <w:pPr>
              <w:spacing w:before="100" w:beforeAutospacing="1" w:after="100" w:afterAutospacing="1"/>
            </w:pPr>
            <w:r w:rsidRPr="00C73129">
              <w:rPr>
                <w:color w:val="000000"/>
              </w:rPr>
              <w:t>Grand Total</w:t>
            </w:r>
          </w:p>
        </w:tc>
        <w:tc>
          <w:tcPr>
            <w:tcW w:w="1371" w:type="dxa"/>
            <w:tcMar>
              <w:top w:w="0" w:type="dxa"/>
              <w:left w:w="108" w:type="dxa"/>
              <w:bottom w:w="0" w:type="dxa"/>
              <w:right w:w="108" w:type="dxa"/>
            </w:tcMar>
            <w:hideMark/>
          </w:tcPr>
          <w:p w14:paraId="78D9E78C" w14:textId="77777777" w:rsidR="001B144C" w:rsidRPr="00C73129" w:rsidRDefault="001B144C" w:rsidP="001B144C">
            <w:pPr>
              <w:spacing w:before="100" w:beforeAutospacing="1" w:after="100" w:afterAutospacing="1"/>
              <w:jc w:val="center"/>
            </w:pPr>
            <w:r w:rsidRPr="00C73129">
              <w:rPr>
                <w:color w:val="000000"/>
              </w:rPr>
              <w:t>706</w:t>
            </w:r>
          </w:p>
        </w:tc>
        <w:tc>
          <w:tcPr>
            <w:tcW w:w="1392" w:type="dxa"/>
            <w:tcMar>
              <w:top w:w="0" w:type="dxa"/>
              <w:left w:w="108" w:type="dxa"/>
              <w:bottom w:w="0" w:type="dxa"/>
              <w:right w:w="108" w:type="dxa"/>
            </w:tcMar>
            <w:hideMark/>
          </w:tcPr>
          <w:p w14:paraId="5A94D5E0" w14:textId="77777777" w:rsidR="001B144C" w:rsidRPr="00C73129" w:rsidRDefault="001B144C" w:rsidP="001B144C">
            <w:pPr>
              <w:spacing w:before="100" w:beforeAutospacing="1" w:after="100" w:afterAutospacing="1"/>
              <w:jc w:val="center"/>
            </w:pPr>
            <w:r w:rsidRPr="00C73129">
              <w:rPr>
                <w:color w:val="000000"/>
              </w:rPr>
              <w:t>665</w:t>
            </w:r>
          </w:p>
        </w:tc>
      </w:tr>
    </w:tbl>
    <w:p w14:paraId="4D2086EC" w14:textId="77777777" w:rsidR="001B144C" w:rsidRPr="00DA19C0" w:rsidRDefault="001B144C" w:rsidP="001B144C">
      <w:pPr>
        <w:spacing w:before="100" w:beforeAutospacing="1" w:after="100" w:afterAutospacing="1"/>
        <w:ind w:left="1920"/>
        <w:rPr>
          <w:rFonts w:ascii="Arial" w:hAnsi="Arial" w:cs="Arial"/>
        </w:rPr>
      </w:pPr>
      <w:r w:rsidRPr="00DA19C0">
        <w:rPr>
          <w:rFonts w:ascii="Arial" w:hAnsi="Arial" w:cs="Arial"/>
        </w:rPr>
        <w:lastRenderedPageBreak/>
        <w:t>  </w:t>
      </w:r>
    </w:p>
    <w:p w14:paraId="73E4F801" w14:textId="77777777" w:rsidR="001B144C" w:rsidRPr="007877D0" w:rsidRDefault="001B144C" w:rsidP="001B144C">
      <w:pPr>
        <w:spacing w:before="100" w:beforeAutospacing="1" w:after="100" w:afterAutospacing="1"/>
        <w:rPr>
          <w:rFonts w:ascii="Calibri" w:hAnsi="Calibri" w:cs="Arial"/>
          <w:sz w:val="23"/>
          <w:szCs w:val="23"/>
        </w:rPr>
      </w:pPr>
      <w:r w:rsidRPr="007877D0">
        <w:rPr>
          <w:rFonts w:ascii="Calibri" w:hAnsi="Calibri" w:cs="Arial"/>
          <w:sz w:val="23"/>
          <w:szCs w:val="23"/>
        </w:rPr>
        <w:t>Of the 706 adjuncts teaching in Fall 2013, 541 had taught at least one other class during the preceding year.</w:t>
      </w:r>
    </w:p>
    <w:p w14:paraId="320B2A43" w14:textId="77777777" w:rsidR="001B144C" w:rsidRPr="007877D0" w:rsidRDefault="001B144C" w:rsidP="001B144C">
      <w:pPr>
        <w:spacing w:before="100" w:beforeAutospacing="1" w:after="100" w:afterAutospacing="1"/>
        <w:rPr>
          <w:rFonts w:ascii="Calibri" w:hAnsi="Calibri" w:cs="Arial"/>
          <w:sz w:val="23"/>
          <w:szCs w:val="23"/>
        </w:rPr>
      </w:pPr>
      <w:r w:rsidRPr="007877D0">
        <w:rPr>
          <w:rFonts w:ascii="Calibri" w:hAnsi="Calibri" w:cs="Arial"/>
          <w:sz w:val="23"/>
          <w:szCs w:val="23"/>
        </w:rPr>
        <w:t xml:space="preserve"> Of the 665 adjuncts teaching in Fall 2014, 516 had taught at least one other class during the preceding year.</w:t>
      </w:r>
    </w:p>
    <w:p w14:paraId="71611564" w14:textId="77777777" w:rsidR="001B144C" w:rsidRPr="007877D0" w:rsidRDefault="001B144C" w:rsidP="001B144C">
      <w:pPr>
        <w:spacing w:before="100" w:beforeAutospacing="1" w:after="100" w:afterAutospacing="1"/>
        <w:rPr>
          <w:rFonts w:ascii="Calibri" w:hAnsi="Calibri" w:cs="Arial"/>
          <w:sz w:val="23"/>
          <w:szCs w:val="23"/>
        </w:rPr>
      </w:pPr>
      <w:r w:rsidRPr="007877D0">
        <w:rPr>
          <w:rFonts w:ascii="Calibri" w:hAnsi="Calibri" w:cs="Arial"/>
          <w:sz w:val="23"/>
          <w:szCs w:val="23"/>
        </w:rPr>
        <w:t> </w:t>
      </w:r>
    </w:p>
    <w:p w14:paraId="347EA15A" w14:textId="77777777" w:rsidR="001B144C" w:rsidRPr="007877D0" w:rsidRDefault="001B144C" w:rsidP="001B144C">
      <w:pPr>
        <w:spacing w:before="100" w:beforeAutospacing="1" w:after="100" w:afterAutospacing="1"/>
        <w:rPr>
          <w:rFonts w:ascii="Calibri" w:hAnsi="Calibri"/>
          <w:sz w:val="23"/>
          <w:szCs w:val="23"/>
        </w:rPr>
      </w:pPr>
      <w:r w:rsidRPr="007877D0">
        <w:rPr>
          <w:rFonts w:ascii="Calibri" w:hAnsi="Calibri" w:cs="Arial"/>
          <w:b/>
          <w:sz w:val="23"/>
          <w:szCs w:val="23"/>
          <w:u w:val="single"/>
        </w:rPr>
        <w:t xml:space="preserve">Student Loan Default Rate </w:t>
      </w:r>
    </w:p>
    <w:p w14:paraId="7900D5A1" w14:textId="77777777" w:rsidR="001B144C" w:rsidRPr="007877D0" w:rsidRDefault="001B144C" w:rsidP="001B144C">
      <w:pPr>
        <w:rPr>
          <w:rFonts w:ascii="Calibri" w:hAnsi="Calibri" w:cs="Arial"/>
          <w:sz w:val="23"/>
          <w:szCs w:val="23"/>
        </w:rPr>
      </w:pPr>
      <w:r w:rsidRPr="007877D0">
        <w:rPr>
          <w:rFonts w:ascii="Calibri" w:hAnsi="Calibri" w:cs="Arial"/>
          <w:sz w:val="23"/>
          <w:szCs w:val="23"/>
        </w:rPr>
        <w:t>I have been asked about the indebtedness of our students and this is something we take very seriously.</w:t>
      </w:r>
    </w:p>
    <w:p w14:paraId="30107CD2" w14:textId="77777777" w:rsidR="001B144C" w:rsidRPr="007877D0" w:rsidRDefault="001B144C" w:rsidP="001B144C">
      <w:pPr>
        <w:rPr>
          <w:rFonts w:ascii="Calibri" w:hAnsi="Calibri" w:cs="Arial"/>
          <w:sz w:val="23"/>
          <w:szCs w:val="23"/>
        </w:rPr>
      </w:pPr>
      <w:r w:rsidRPr="007877D0">
        <w:rPr>
          <w:rFonts w:ascii="Calibri" w:hAnsi="Calibri" w:cs="Arial"/>
          <w:sz w:val="23"/>
          <w:szCs w:val="23"/>
        </w:rPr>
        <w:t>Rising levels of student loan debt and rising default rates has led to much attention on a national level for the Federal Student Loan Programs. It is estimated that there is more outstanding student loan debt than credit card debt, and it is over $1 trillion dollars. Student loans are the largest piece of the U.S. Financial aid pie at 37% or $67.8 billion dollars.  At FIU over 20,000 students borrowed a little over $270 million dollars to finance their educations last academic year (2013-2014). At FIU, 49% of all graduates borrow with an average indebtedness of $17,233. While both figures are well below national and State averages (Nationally 71% of all graduates borrowed an average of $29,400. For Florida 51% of all graduates borrowed with an average of $22,873), they are still high when looking at our low costs. (Florida is the 9</w:t>
      </w:r>
      <w:r w:rsidRPr="007877D0">
        <w:rPr>
          <w:rFonts w:ascii="Calibri" w:hAnsi="Calibri" w:cs="Arial"/>
          <w:sz w:val="23"/>
          <w:szCs w:val="23"/>
          <w:vertAlign w:val="superscript"/>
        </w:rPr>
        <w:t xml:space="preserve">th </w:t>
      </w:r>
      <w:r w:rsidRPr="007877D0">
        <w:rPr>
          <w:rFonts w:ascii="Calibri" w:hAnsi="Calibri" w:cs="Arial"/>
          <w:sz w:val="23"/>
          <w:szCs w:val="23"/>
        </w:rPr>
        <w:t>least expensive state for 4 year public tuition).</w:t>
      </w:r>
    </w:p>
    <w:p w14:paraId="03915D88" w14:textId="77777777" w:rsidR="001B144C" w:rsidRPr="007877D0" w:rsidRDefault="001B144C" w:rsidP="001B144C">
      <w:pPr>
        <w:rPr>
          <w:rFonts w:ascii="Calibri" w:hAnsi="Calibri" w:cs="Arial"/>
          <w:sz w:val="23"/>
          <w:szCs w:val="23"/>
        </w:rPr>
      </w:pPr>
      <w:r w:rsidRPr="007877D0">
        <w:rPr>
          <w:rFonts w:ascii="Calibri" w:hAnsi="Calibri" w:cs="Arial"/>
          <w:sz w:val="23"/>
          <w:szCs w:val="23"/>
        </w:rPr>
        <w:t>Since 2009, Default rates in the Federal student Loan Programs have been increasing, topping out at 14.7% (National 2010 3-Year Cohort Default Rate</w:t>
      </w:r>
      <w:r w:rsidRPr="007877D0">
        <w:rPr>
          <w:rStyle w:val="FootnoteReference"/>
          <w:rFonts w:ascii="Calibri" w:hAnsi="Calibri" w:cs="Arial"/>
          <w:sz w:val="23"/>
          <w:szCs w:val="23"/>
        </w:rPr>
        <w:footnoteReference w:id="1"/>
      </w:r>
      <w:r w:rsidRPr="007877D0">
        <w:rPr>
          <w:rFonts w:ascii="Calibri" w:hAnsi="Calibri" w:cs="Arial"/>
          <w:sz w:val="23"/>
          <w:szCs w:val="23"/>
        </w:rPr>
        <w:t>). The just released 2011 3-Year Cohort default Rate is 13.7%.</w:t>
      </w:r>
    </w:p>
    <w:p w14:paraId="7ABDEAB1" w14:textId="77777777" w:rsidR="001B144C" w:rsidRPr="007877D0" w:rsidRDefault="001B144C" w:rsidP="001B144C">
      <w:pPr>
        <w:rPr>
          <w:rFonts w:ascii="Calibri" w:hAnsi="Calibri" w:cs="Arial"/>
          <w:sz w:val="23"/>
          <w:szCs w:val="23"/>
        </w:rPr>
      </w:pPr>
      <w:r w:rsidRPr="007877D0">
        <w:rPr>
          <w:rFonts w:ascii="Calibri" w:hAnsi="Calibri" w:cs="Arial"/>
          <w:sz w:val="23"/>
          <w:szCs w:val="23"/>
        </w:rPr>
        <w:t>At FIU, our default rates have been:</w:t>
      </w:r>
    </w:p>
    <w:p w14:paraId="62E182A8" w14:textId="77777777" w:rsidR="001B144C" w:rsidRPr="007877D0" w:rsidRDefault="001B144C" w:rsidP="001B144C">
      <w:pPr>
        <w:pStyle w:val="NoSpacing"/>
        <w:ind w:firstLine="720"/>
        <w:rPr>
          <w:sz w:val="23"/>
          <w:szCs w:val="23"/>
        </w:rPr>
      </w:pPr>
      <w:r w:rsidRPr="007877D0">
        <w:rPr>
          <w:sz w:val="23"/>
          <w:szCs w:val="23"/>
        </w:rPr>
        <w:t>FIU 2009 3-Year Cohort Default Rate: 9.1%</w:t>
      </w:r>
    </w:p>
    <w:p w14:paraId="005E58B4" w14:textId="77777777" w:rsidR="001B144C" w:rsidRPr="007877D0" w:rsidRDefault="001B144C" w:rsidP="001B144C">
      <w:pPr>
        <w:pStyle w:val="NoSpacing"/>
        <w:ind w:left="720"/>
        <w:rPr>
          <w:sz w:val="23"/>
          <w:szCs w:val="23"/>
        </w:rPr>
      </w:pPr>
      <w:r w:rsidRPr="007877D0">
        <w:rPr>
          <w:sz w:val="23"/>
          <w:szCs w:val="23"/>
        </w:rPr>
        <w:t>FIU 2010 3-Year Cohort Default Rate: 10.5%</w:t>
      </w:r>
    </w:p>
    <w:p w14:paraId="3E7D938F" w14:textId="77777777" w:rsidR="001B144C" w:rsidRPr="007877D0" w:rsidRDefault="001B144C" w:rsidP="001B144C">
      <w:pPr>
        <w:pStyle w:val="NoSpacing"/>
        <w:ind w:firstLine="720"/>
        <w:rPr>
          <w:sz w:val="23"/>
          <w:szCs w:val="23"/>
        </w:rPr>
      </w:pPr>
      <w:r w:rsidRPr="007877D0">
        <w:rPr>
          <w:sz w:val="23"/>
          <w:szCs w:val="23"/>
        </w:rPr>
        <w:t>FIU 2011 3-Year Cohort Default Rate: 8.9%</w:t>
      </w:r>
    </w:p>
    <w:p w14:paraId="7292A831" w14:textId="77777777" w:rsidR="001B144C" w:rsidRPr="007877D0" w:rsidRDefault="001B144C" w:rsidP="001B144C">
      <w:pPr>
        <w:pStyle w:val="NoSpacing"/>
        <w:ind w:firstLine="720"/>
        <w:rPr>
          <w:sz w:val="23"/>
          <w:szCs w:val="23"/>
        </w:rPr>
      </w:pPr>
    </w:p>
    <w:p w14:paraId="7F4B66D1" w14:textId="77777777" w:rsidR="001B144C" w:rsidRPr="007877D0" w:rsidRDefault="001B144C" w:rsidP="001B144C">
      <w:pPr>
        <w:rPr>
          <w:rFonts w:ascii="Calibri" w:hAnsi="Calibri" w:cs="Arial"/>
          <w:sz w:val="23"/>
          <w:szCs w:val="23"/>
        </w:rPr>
      </w:pPr>
      <w:r w:rsidRPr="007877D0">
        <w:rPr>
          <w:rFonts w:ascii="Calibri" w:hAnsi="Calibri" w:cs="Arial"/>
          <w:sz w:val="23"/>
          <w:szCs w:val="23"/>
        </w:rPr>
        <w:t>The default rate at FIU has been a concern. Beginning in 2012, our Office of Financial Aid created a position for a Default Prevention Coordinator using temporary funding and received permanent funding in 2013. This position monitors our default rates, makes contact with former FIU students who are in delinquent status on their loan repayments, and assists with educating and advocating for them with their loan servicers.</w:t>
      </w:r>
    </w:p>
    <w:p w14:paraId="0AB46C6B" w14:textId="77777777" w:rsidR="001B144C" w:rsidRPr="007877D0" w:rsidRDefault="001B144C" w:rsidP="001B144C">
      <w:pPr>
        <w:rPr>
          <w:rFonts w:ascii="Calibri" w:hAnsi="Calibri" w:cs="Arial"/>
          <w:sz w:val="23"/>
          <w:szCs w:val="23"/>
        </w:rPr>
      </w:pPr>
      <w:r w:rsidRPr="007877D0">
        <w:rPr>
          <w:rFonts w:ascii="Calibri" w:hAnsi="Calibri" w:cs="Arial"/>
          <w:sz w:val="23"/>
          <w:szCs w:val="23"/>
        </w:rPr>
        <w:t xml:space="preserve">We believe the reduction in our default rate is a direct result of our Default Prevention coordinators efforts. We have begun exploring next steps in creating a comprehensive, University wide Financial Literacy and Default Prevention program. </w:t>
      </w:r>
    </w:p>
    <w:p w14:paraId="46B00E87" w14:textId="77777777" w:rsidR="001B144C" w:rsidRPr="007877D0" w:rsidRDefault="001B144C" w:rsidP="001B144C">
      <w:pPr>
        <w:pStyle w:val="ListParagraph"/>
        <w:rPr>
          <w:rFonts w:cs="Arial"/>
          <w:sz w:val="23"/>
          <w:szCs w:val="23"/>
        </w:rPr>
      </w:pPr>
      <w:r w:rsidRPr="007877D0">
        <w:rPr>
          <w:rFonts w:cs="Arial"/>
          <w:sz w:val="23"/>
          <w:szCs w:val="23"/>
        </w:rPr>
        <w:t>We continue to make strides in this area and I am also happy to report that we ranked very well on a recent national survey:</w:t>
      </w:r>
    </w:p>
    <w:p w14:paraId="6B2A19B9" w14:textId="77777777" w:rsidR="001B144C" w:rsidRPr="007877D0" w:rsidRDefault="001B144C" w:rsidP="001B144C">
      <w:pPr>
        <w:pStyle w:val="NoSpacing"/>
        <w:jc w:val="center"/>
        <w:rPr>
          <w:b/>
          <w:sz w:val="23"/>
          <w:szCs w:val="23"/>
        </w:rPr>
      </w:pPr>
    </w:p>
    <w:p w14:paraId="4929AF64" w14:textId="77777777" w:rsidR="001B144C" w:rsidRPr="007877D0" w:rsidRDefault="001B144C" w:rsidP="001B144C">
      <w:pPr>
        <w:pStyle w:val="NoSpacing"/>
        <w:jc w:val="center"/>
        <w:rPr>
          <w:b/>
          <w:sz w:val="23"/>
          <w:szCs w:val="23"/>
        </w:rPr>
      </w:pPr>
      <w:r w:rsidRPr="007877D0">
        <w:rPr>
          <w:b/>
          <w:sz w:val="23"/>
          <w:szCs w:val="23"/>
        </w:rPr>
        <w:t>FIU Ranked #13 for Least Student Debt by U.S. News &amp; World Report</w:t>
      </w:r>
    </w:p>
    <w:p w14:paraId="5F3A596E" w14:textId="77777777" w:rsidR="001B144C" w:rsidRPr="007877D0" w:rsidRDefault="001B144C" w:rsidP="001B144C">
      <w:pPr>
        <w:pStyle w:val="NoSpacing"/>
        <w:ind w:firstLine="720"/>
        <w:rPr>
          <w:sz w:val="23"/>
          <w:szCs w:val="23"/>
        </w:rPr>
      </w:pPr>
    </w:p>
    <w:p w14:paraId="5C85C373" w14:textId="77777777" w:rsidR="001B144C" w:rsidRPr="007877D0" w:rsidRDefault="001B144C" w:rsidP="001B144C">
      <w:pPr>
        <w:pStyle w:val="NoSpacing"/>
        <w:ind w:firstLine="720"/>
        <w:rPr>
          <w:sz w:val="23"/>
          <w:szCs w:val="23"/>
        </w:rPr>
      </w:pPr>
      <w:r w:rsidRPr="007877D0">
        <w:rPr>
          <w:sz w:val="23"/>
          <w:szCs w:val="23"/>
        </w:rPr>
        <w:t xml:space="preserve">FIU ranked number 13 among institutions whose students graduate with the least debt load, according to </w:t>
      </w:r>
      <w:r w:rsidRPr="007877D0">
        <w:rPr>
          <w:i/>
          <w:iCs/>
          <w:sz w:val="23"/>
          <w:szCs w:val="23"/>
        </w:rPr>
        <w:t>U.S. News &amp; World Report</w:t>
      </w:r>
      <w:r w:rsidRPr="007877D0">
        <w:rPr>
          <w:sz w:val="23"/>
          <w:szCs w:val="23"/>
        </w:rPr>
        <w:t>’s 2015 edition of Best Colleges. FIU is the top Florida school in this category. Graduating from FIU without debt is not just an option – it’s the norm</w:t>
      </w:r>
    </w:p>
    <w:p w14:paraId="12A80199" w14:textId="77777777" w:rsidR="001B144C" w:rsidRPr="007877D0" w:rsidRDefault="001B144C" w:rsidP="001B144C">
      <w:pPr>
        <w:pStyle w:val="NoSpacing"/>
        <w:ind w:firstLine="720"/>
        <w:rPr>
          <w:sz w:val="23"/>
          <w:szCs w:val="23"/>
        </w:rPr>
      </w:pPr>
    </w:p>
    <w:p w14:paraId="525216DC" w14:textId="77777777" w:rsidR="001B144C" w:rsidRPr="007877D0" w:rsidRDefault="001B144C" w:rsidP="001B144C">
      <w:pPr>
        <w:pStyle w:val="NoSpacing"/>
        <w:numPr>
          <w:ilvl w:val="0"/>
          <w:numId w:val="25"/>
        </w:numPr>
        <w:rPr>
          <w:sz w:val="23"/>
          <w:szCs w:val="23"/>
        </w:rPr>
      </w:pPr>
      <w:r w:rsidRPr="007877D0">
        <w:rPr>
          <w:sz w:val="23"/>
          <w:szCs w:val="23"/>
        </w:rPr>
        <w:t xml:space="preserve">The average amount of debt carried by FIU’s class of 2013 was $17,893. </w:t>
      </w:r>
    </w:p>
    <w:p w14:paraId="3243CC51" w14:textId="77777777" w:rsidR="001B144C" w:rsidRPr="007877D0" w:rsidRDefault="001B144C" w:rsidP="001B144C">
      <w:pPr>
        <w:pStyle w:val="NoSpacing"/>
        <w:numPr>
          <w:ilvl w:val="0"/>
          <w:numId w:val="25"/>
        </w:numPr>
        <w:rPr>
          <w:sz w:val="23"/>
          <w:szCs w:val="23"/>
        </w:rPr>
      </w:pPr>
      <w:r w:rsidRPr="007877D0">
        <w:rPr>
          <w:sz w:val="23"/>
          <w:szCs w:val="23"/>
        </w:rPr>
        <w:lastRenderedPageBreak/>
        <w:t xml:space="preserve">The national average student debt for public university graduates is $25,550. </w:t>
      </w:r>
    </w:p>
    <w:p w14:paraId="6E020375" w14:textId="77777777" w:rsidR="001B144C" w:rsidRPr="007877D0" w:rsidRDefault="001B144C" w:rsidP="001B144C">
      <w:pPr>
        <w:pStyle w:val="NoSpacing"/>
        <w:numPr>
          <w:ilvl w:val="0"/>
          <w:numId w:val="25"/>
        </w:numPr>
        <w:rPr>
          <w:sz w:val="23"/>
          <w:szCs w:val="23"/>
        </w:rPr>
      </w:pPr>
      <w:r w:rsidRPr="007877D0">
        <w:rPr>
          <w:sz w:val="23"/>
          <w:szCs w:val="23"/>
        </w:rPr>
        <w:t>At FIU, 72.1 percent of full-time undergraduates receive some kind of need-based financial aid.</w:t>
      </w:r>
    </w:p>
    <w:p w14:paraId="5E4B9D02" w14:textId="77777777" w:rsidR="001B144C" w:rsidRPr="007877D0" w:rsidRDefault="001B144C" w:rsidP="001B144C">
      <w:pPr>
        <w:pStyle w:val="NoSpacing"/>
        <w:numPr>
          <w:ilvl w:val="0"/>
          <w:numId w:val="25"/>
        </w:numPr>
        <w:rPr>
          <w:sz w:val="23"/>
          <w:szCs w:val="23"/>
        </w:rPr>
      </w:pPr>
      <w:r w:rsidRPr="007877D0">
        <w:rPr>
          <w:sz w:val="23"/>
          <w:szCs w:val="23"/>
        </w:rPr>
        <w:t>The average need-based scholarship or grant award at FIU is $5,425.</w:t>
      </w:r>
    </w:p>
    <w:p w14:paraId="15D33929" w14:textId="77777777" w:rsidR="001B144C" w:rsidRDefault="001B144C" w:rsidP="001B144C">
      <w:pPr>
        <w:pStyle w:val="NoSpacing"/>
        <w:ind w:left="1440"/>
      </w:pPr>
    </w:p>
    <w:p w14:paraId="63448ECB" w14:textId="77777777" w:rsidR="001B144C" w:rsidRPr="00AF35FC" w:rsidRDefault="001B144C" w:rsidP="001B144C">
      <w:pPr>
        <w:pStyle w:val="NoSpacing"/>
      </w:pPr>
    </w:p>
    <w:p w14:paraId="5826E4BA" w14:textId="77777777" w:rsidR="001B144C" w:rsidRPr="00AF35FC" w:rsidRDefault="001B144C" w:rsidP="001B144C">
      <w:pPr>
        <w:pStyle w:val="NoSpacing"/>
        <w:jc w:val="center"/>
        <w:rPr>
          <w:b/>
        </w:rPr>
      </w:pPr>
      <w:r w:rsidRPr="00AF35FC">
        <w:rPr>
          <w:b/>
        </w:rPr>
        <w:t>Top 25 Ranked Institutions with Least Student Debt</w:t>
      </w:r>
    </w:p>
    <w:tbl>
      <w:tblPr>
        <w:tblW w:w="4530" w:type="pct"/>
        <w:jc w:val="center"/>
        <w:tblLook w:val="04A0" w:firstRow="1" w:lastRow="0" w:firstColumn="1" w:lastColumn="0" w:noHBand="0" w:noVBand="1"/>
      </w:tblPr>
      <w:tblGrid>
        <w:gridCol w:w="4709"/>
        <w:gridCol w:w="2487"/>
        <w:gridCol w:w="2784"/>
      </w:tblGrid>
      <w:tr w:rsidR="001B144C" w:rsidRPr="00D10F5D" w14:paraId="30CD912D" w14:textId="77777777" w:rsidTr="001B144C">
        <w:trPr>
          <w:trHeight w:val="265"/>
          <w:jc w:val="center"/>
        </w:trPr>
        <w:tc>
          <w:tcPr>
            <w:tcW w:w="2359" w:type="pct"/>
            <w:tcBorders>
              <w:top w:val="single" w:sz="4" w:space="0" w:color="4F81BD"/>
              <w:left w:val="single" w:sz="4" w:space="0" w:color="4F81BD"/>
              <w:bottom w:val="nil"/>
              <w:right w:val="nil"/>
            </w:tcBorders>
            <w:shd w:val="clear" w:color="4F81BD" w:fill="4F81BD"/>
            <w:vAlign w:val="bottom"/>
            <w:hideMark/>
          </w:tcPr>
          <w:p w14:paraId="67218B62" w14:textId="77777777" w:rsidR="001B144C" w:rsidRPr="00D10F5D" w:rsidRDefault="001B144C" w:rsidP="001B144C">
            <w:pPr>
              <w:rPr>
                <w:rFonts w:ascii="Calibri" w:hAnsi="Calibri"/>
                <w:b/>
                <w:bCs/>
                <w:color w:val="FFFFFF"/>
                <w:sz w:val="18"/>
              </w:rPr>
            </w:pPr>
            <w:r w:rsidRPr="00D10F5D">
              <w:rPr>
                <w:rFonts w:ascii="Calibri" w:hAnsi="Calibri"/>
                <w:b/>
                <w:bCs/>
                <w:color w:val="FFFFFF"/>
                <w:sz w:val="18"/>
              </w:rPr>
              <w:t>School</w:t>
            </w:r>
          </w:p>
        </w:tc>
        <w:tc>
          <w:tcPr>
            <w:tcW w:w="1246" w:type="pct"/>
            <w:tcBorders>
              <w:top w:val="single" w:sz="4" w:space="0" w:color="4F81BD"/>
              <w:left w:val="nil"/>
              <w:bottom w:val="nil"/>
              <w:right w:val="nil"/>
            </w:tcBorders>
            <w:shd w:val="clear" w:color="4F81BD" w:fill="4F81BD"/>
            <w:vAlign w:val="bottom"/>
            <w:hideMark/>
          </w:tcPr>
          <w:p w14:paraId="0CED2A50" w14:textId="77777777" w:rsidR="001B144C" w:rsidRPr="00D10F5D" w:rsidRDefault="001B144C" w:rsidP="001B144C">
            <w:pPr>
              <w:jc w:val="center"/>
              <w:rPr>
                <w:rFonts w:ascii="Calibri" w:hAnsi="Calibri"/>
                <w:b/>
                <w:bCs/>
                <w:color w:val="FFFFFF"/>
                <w:sz w:val="18"/>
              </w:rPr>
            </w:pPr>
            <w:r w:rsidRPr="00D10F5D">
              <w:rPr>
                <w:rFonts w:ascii="Calibri" w:hAnsi="Calibri"/>
                <w:b/>
                <w:bCs/>
                <w:color w:val="FFFFFF"/>
                <w:sz w:val="18"/>
              </w:rPr>
              <w:t>Average total indebtedness of 2013 graduating class</w:t>
            </w:r>
          </w:p>
        </w:tc>
        <w:tc>
          <w:tcPr>
            <w:tcW w:w="1395" w:type="pct"/>
            <w:tcBorders>
              <w:top w:val="single" w:sz="4" w:space="0" w:color="4F81BD"/>
              <w:left w:val="nil"/>
              <w:bottom w:val="nil"/>
              <w:right w:val="single" w:sz="4" w:space="0" w:color="4F81BD"/>
            </w:tcBorders>
            <w:shd w:val="clear" w:color="4F81BD" w:fill="4F81BD"/>
            <w:vAlign w:val="bottom"/>
            <w:hideMark/>
          </w:tcPr>
          <w:p w14:paraId="017CEE45" w14:textId="77777777" w:rsidR="001B144C" w:rsidRPr="00D10F5D" w:rsidRDefault="001B144C" w:rsidP="001B144C">
            <w:pPr>
              <w:jc w:val="center"/>
              <w:rPr>
                <w:rFonts w:ascii="Calibri" w:hAnsi="Calibri"/>
                <w:b/>
                <w:bCs/>
                <w:color w:val="FFFFFF"/>
                <w:sz w:val="18"/>
              </w:rPr>
            </w:pPr>
            <w:r w:rsidRPr="00D10F5D">
              <w:rPr>
                <w:rFonts w:ascii="Calibri" w:hAnsi="Calibri"/>
                <w:b/>
                <w:bCs/>
                <w:color w:val="FFFFFF"/>
                <w:sz w:val="18"/>
              </w:rPr>
              <w:t>Graduating students who have borrowed (2013)</w:t>
            </w:r>
          </w:p>
        </w:tc>
      </w:tr>
      <w:tr w:rsidR="001B144C" w:rsidRPr="00D10F5D" w14:paraId="6466DF3F"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9474975"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Princeton University  </w:t>
            </w:r>
          </w:p>
        </w:tc>
        <w:tc>
          <w:tcPr>
            <w:tcW w:w="1246" w:type="pct"/>
            <w:tcBorders>
              <w:top w:val="single" w:sz="4" w:space="0" w:color="4F81BD"/>
              <w:left w:val="nil"/>
              <w:bottom w:val="nil"/>
              <w:right w:val="nil"/>
            </w:tcBorders>
            <w:shd w:val="clear" w:color="auto" w:fill="auto"/>
            <w:noWrap/>
            <w:vAlign w:val="bottom"/>
            <w:hideMark/>
          </w:tcPr>
          <w:p w14:paraId="1ED9F83E"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$5,558 </w:t>
            </w:r>
          </w:p>
        </w:tc>
        <w:tc>
          <w:tcPr>
            <w:tcW w:w="1395" w:type="pct"/>
            <w:tcBorders>
              <w:top w:val="single" w:sz="4" w:space="0" w:color="4F81BD"/>
              <w:left w:val="nil"/>
              <w:bottom w:val="nil"/>
              <w:right w:val="single" w:sz="4" w:space="0" w:color="4F81BD"/>
            </w:tcBorders>
            <w:shd w:val="clear" w:color="auto" w:fill="auto"/>
            <w:noWrap/>
            <w:vAlign w:val="bottom"/>
            <w:hideMark/>
          </w:tcPr>
          <w:p w14:paraId="2B151F84"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24%</w:t>
            </w:r>
          </w:p>
        </w:tc>
      </w:tr>
      <w:tr w:rsidR="001B144C" w:rsidRPr="00D10F5D" w14:paraId="1AC48446"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98F5AFD"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Harvard University  </w:t>
            </w:r>
          </w:p>
        </w:tc>
        <w:tc>
          <w:tcPr>
            <w:tcW w:w="1246" w:type="pct"/>
            <w:tcBorders>
              <w:top w:val="single" w:sz="4" w:space="0" w:color="4F81BD"/>
              <w:left w:val="nil"/>
              <w:bottom w:val="nil"/>
              <w:right w:val="nil"/>
            </w:tcBorders>
            <w:shd w:val="clear" w:color="auto" w:fill="auto"/>
            <w:noWrap/>
            <w:vAlign w:val="bottom"/>
            <w:hideMark/>
          </w:tcPr>
          <w:p w14:paraId="6BA27359"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$12,560 </w:t>
            </w:r>
          </w:p>
        </w:tc>
        <w:tc>
          <w:tcPr>
            <w:tcW w:w="1395" w:type="pct"/>
            <w:tcBorders>
              <w:top w:val="single" w:sz="4" w:space="0" w:color="4F81BD"/>
              <w:left w:val="nil"/>
              <w:bottom w:val="nil"/>
              <w:right w:val="single" w:sz="4" w:space="0" w:color="4F81BD"/>
            </w:tcBorders>
            <w:shd w:val="clear" w:color="auto" w:fill="auto"/>
            <w:noWrap/>
            <w:vAlign w:val="bottom"/>
            <w:hideMark/>
          </w:tcPr>
          <w:p w14:paraId="52301C8F"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26%</w:t>
            </w:r>
          </w:p>
        </w:tc>
      </w:tr>
      <w:tr w:rsidR="001B144C" w:rsidRPr="00D10F5D" w14:paraId="05C63F95"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0013419B"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Yale University  </w:t>
            </w:r>
          </w:p>
        </w:tc>
        <w:tc>
          <w:tcPr>
            <w:tcW w:w="1246" w:type="pct"/>
            <w:tcBorders>
              <w:top w:val="single" w:sz="4" w:space="0" w:color="4F81BD"/>
              <w:left w:val="nil"/>
              <w:bottom w:val="nil"/>
              <w:right w:val="nil"/>
            </w:tcBorders>
            <w:shd w:val="clear" w:color="auto" w:fill="auto"/>
            <w:noWrap/>
            <w:vAlign w:val="bottom"/>
            <w:hideMark/>
          </w:tcPr>
          <w:p w14:paraId="7DC8986B"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$13,009 </w:t>
            </w:r>
          </w:p>
        </w:tc>
        <w:tc>
          <w:tcPr>
            <w:tcW w:w="1395" w:type="pct"/>
            <w:tcBorders>
              <w:top w:val="single" w:sz="4" w:space="0" w:color="4F81BD"/>
              <w:left w:val="nil"/>
              <w:bottom w:val="nil"/>
              <w:right w:val="single" w:sz="4" w:space="0" w:color="4F81BD"/>
            </w:tcBorders>
            <w:shd w:val="clear" w:color="auto" w:fill="auto"/>
            <w:noWrap/>
            <w:vAlign w:val="bottom"/>
            <w:hideMark/>
          </w:tcPr>
          <w:p w14:paraId="138C3B29"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16%</w:t>
            </w:r>
          </w:p>
        </w:tc>
      </w:tr>
      <w:tr w:rsidR="001B144C" w:rsidRPr="00D10F5D" w14:paraId="6FF44DE1"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2181E6A3"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California Institute of Technology  </w:t>
            </w:r>
          </w:p>
        </w:tc>
        <w:tc>
          <w:tcPr>
            <w:tcW w:w="1246" w:type="pct"/>
            <w:tcBorders>
              <w:top w:val="single" w:sz="4" w:space="0" w:color="4F81BD"/>
              <w:left w:val="nil"/>
              <w:bottom w:val="nil"/>
              <w:right w:val="nil"/>
            </w:tcBorders>
            <w:shd w:val="clear" w:color="auto" w:fill="auto"/>
            <w:noWrap/>
            <w:vAlign w:val="bottom"/>
            <w:hideMark/>
          </w:tcPr>
          <w:p w14:paraId="0F79B4D7"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$15,010 </w:t>
            </w:r>
          </w:p>
        </w:tc>
        <w:tc>
          <w:tcPr>
            <w:tcW w:w="1395" w:type="pct"/>
            <w:tcBorders>
              <w:top w:val="single" w:sz="4" w:space="0" w:color="4F81BD"/>
              <w:left w:val="nil"/>
              <w:bottom w:val="nil"/>
              <w:right w:val="single" w:sz="4" w:space="0" w:color="4F81BD"/>
            </w:tcBorders>
            <w:shd w:val="clear" w:color="auto" w:fill="auto"/>
            <w:noWrap/>
            <w:vAlign w:val="bottom"/>
            <w:hideMark/>
          </w:tcPr>
          <w:p w14:paraId="4B1B435E"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40%</w:t>
            </w:r>
          </w:p>
        </w:tc>
      </w:tr>
      <w:tr w:rsidR="001B144C" w:rsidRPr="00D10F5D" w14:paraId="23CC47FB"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0A5C9DB0"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Dartmouth College  </w:t>
            </w:r>
          </w:p>
        </w:tc>
        <w:tc>
          <w:tcPr>
            <w:tcW w:w="1246" w:type="pct"/>
            <w:tcBorders>
              <w:top w:val="single" w:sz="4" w:space="0" w:color="4F81BD"/>
              <w:left w:val="nil"/>
              <w:bottom w:val="nil"/>
              <w:right w:val="nil"/>
            </w:tcBorders>
            <w:shd w:val="clear" w:color="auto" w:fill="auto"/>
            <w:noWrap/>
            <w:vAlign w:val="bottom"/>
            <w:hideMark/>
          </w:tcPr>
          <w:p w14:paraId="1E1A209D"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$15,660 </w:t>
            </w:r>
          </w:p>
        </w:tc>
        <w:tc>
          <w:tcPr>
            <w:tcW w:w="1395" w:type="pct"/>
            <w:tcBorders>
              <w:top w:val="single" w:sz="4" w:space="0" w:color="4F81BD"/>
              <w:left w:val="nil"/>
              <w:bottom w:val="nil"/>
              <w:right w:val="single" w:sz="4" w:space="0" w:color="4F81BD"/>
            </w:tcBorders>
            <w:shd w:val="clear" w:color="auto" w:fill="auto"/>
            <w:noWrap/>
            <w:vAlign w:val="bottom"/>
            <w:hideMark/>
          </w:tcPr>
          <w:p w14:paraId="6B61D8EF"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56%</w:t>
            </w:r>
          </w:p>
        </w:tc>
      </w:tr>
      <w:tr w:rsidR="001B144C" w:rsidRPr="00D10F5D" w14:paraId="7E5E4772"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6EF22519"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Brigham Young University—​Provo  </w:t>
            </w:r>
          </w:p>
        </w:tc>
        <w:tc>
          <w:tcPr>
            <w:tcW w:w="1246" w:type="pct"/>
            <w:tcBorders>
              <w:top w:val="single" w:sz="4" w:space="0" w:color="4F81BD"/>
              <w:left w:val="nil"/>
              <w:bottom w:val="nil"/>
              <w:right w:val="nil"/>
            </w:tcBorders>
            <w:shd w:val="clear" w:color="auto" w:fill="auto"/>
            <w:noWrap/>
            <w:vAlign w:val="bottom"/>
            <w:hideMark/>
          </w:tcPr>
          <w:p w14:paraId="5A8623C5"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$15,769 </w:t>
            </w:r>
          </w:p>
        </w:tc>
        <w:tc>
          <w:tcPr>
            <w:tcW w:w="1395" w:type="pct"/>
            <w:tcBorders>
              <w:top w:val="single" w:sz="4" w:space="0" w:color="4F81BD"/>
              <w:left w:val="nil"/>
              <w:bottom w:val="nil"/>
              <w:right w:val="single" w:sz="4" w:space="0" w:color="4F81BD"/>
            </w:tcBorders>
            <w:shd w:val="clear" w:color="auto" w:fill="auto"/>
            <w:noWrap/>
            <w:vAlign w:val="bottom"/>
            <w:hideMark/>
          </w:tcPr>
          <w:p w14:paraId="671727C9"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30%</w:t>
            </w:r>
          </w:p>
        </w:tc>
      </w:tr>
      <w:tr w:rsidR="001B144C" w:rsidRPr="00D10F5D" w14:paraId="6FD33679"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01E7E32B"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Stanford University  </w:t>
            </w:r>
          </w:p>
        </w:tc>
        <w:tc>
          <w:tcPr>
            <w:tcW w:w="1246" w:type="pct"/>
            <w:tcBorders>
              <w:top w:val="single" w:sz="4" w:space="0" w:color="4F81BD"/>
              <w:left w:val="nil"/>
              <w:bottom w:val="nil"/>
              <w:right w:val="nil"/>
            </w:tcBorders>
            <w:shd w:val="clear" w:color="auto" w:fill="auto"/>
            <w:noWrap/>
            <w:vAlign w:val="bottom"/>
            <w:hideMark/>
          </w:tcPr>
          <w:p w14:paraId="38029AC0"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$16,640 </w:t>
            </w:r>
          </w:p>
        </w:tc>
        <w:tc>
          <w:tcPr>
            <w:tcW w:w="1395" w:type="pct"/>
            <w:tcBorders>
              <w:top w:val="single" w:sz="4" w:space="0" w:color="4F81BD"/>
              <w:left w:val="nil"/>
              <w:bottom w:val="nil"/>
              <w:right w:val="single" w:sz="4" w:space="0" w:color="4F81BD"/>
            </w:tcBorders>
            <w:shd w:val="clear" w:color="auto" w:fill="auto"/>
            <w:noWrap/>
            <w:vAlign w:val="bottom"/>
            <w:hideMark/>
          </w:tcPr>
          <w:p w14:paraId="56F77F15"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23%</w:t>
            </w:r>
          </w:p>
        </w:tc>
      </w:tr>
      <w:tr w:rsidR="001B144C" w:rsidRPr="00D10F5D" w14:paraId="0198C415"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14DDA4BD"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at Buffalo—​SUNY  </w:t>
            </w:r>
          </w:p>
        </w:tc>
        <w:tc>
          <w:tcPr>
            <w:tcW w:w="1246" w:type="pct"/>
            <w:tcBorders>
              <w:top w:val="single" w:sz="4" w:space="0" w:color="4F81BD"/>
              <w:left w:val="nil"/>
              <w:bottom w:val="nil"/>
              <w:right w:val="nil"/>
            </w:tcBorders>
            <w:shd w:val="clear" w:color="auto" w:fill="auto"/>
            <w:noWrap/>
            <w:vAlign w:val="bottom"/>
            <w:hideMark/>
          </w:tcPr>
          <w:p w14:paraId="1605A5FA"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$17,455 </w:t>
            </w:r>
          </w:p>
        </w:tc>
        <w:tc>
          <w:tcPr>
            <w:tcW w:w="1395" w:type="pct"/>
            <w:tcBorders>
              <w:top w:val="single" w:sz="4" w:space="0" w:color="4F81BD"/>
              <w:left w:val="nil"/>
              <w:bottom w:val="nil"/>
              <w:right w:val="single" w:sz="4" w:space="0" w:color="4F81BD"/>
            </w:tcBorders>
            <w:shd w:val="clear" w:color="auto" w:fill="auto"/>
            <w:noWrap/>
            <w:vAlign w:val="bottom"/>
            <w:hideMark/>
          </w:tcPr>
          <w:p w14:paraId="71BD2DF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45%</w:t>
            </w:r>
          </w:p>
        </w:tc>
      </w:tr>
      <w:tr w:rsidR="001B144C" w:rsidRPr="00D10F5D" w14:paraId="539D3A7C"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CA71665"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California—​Berkeley  </w:t>
            </w:r>
          </w:p>
        </w:tc>
        <w:tc>
          <w:tcPr>
            <w:tcW w:w="1246" w:type="pct"/>
            <w:tcBorders>
              <w:top w:val="single" w:sz="4" w:space="0" w:color="4F81BD"/>
              <w:left w:val="nil"/>
              <w:bottom w:val="nil"/>
              <w:right w:val="nil"/>
            </w:tcBorders>
            <w:shd w:val="clear" w:color="auto" w:fill="auto"/>
            <w:noWrap/>
            <w:vAlign w:val="bottom"/>
            <w:hideMark/>
          </w:tcPr>
          <w:p w14:paraId="1113067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$17,468 </w:t>
            </w:r>
          </w:p>
        </w:tc>
        <w:tc>
          <w:tcPr>
            <w:tcW w:w="1395" w:type="pct"/>
            <w:tcBorders>
              <w:top w:val="single" w:sz="4" w:space="0" w:color="4F81BD"/>
              <w:left w:val="nil"/>
              <w:bottom w:val="nil"/>
              <w:right w:val="single" w:sz="4" w:space="0" w:color="4F81BD"/>
            </w:tcBorders>
            <w:shd w:val="clear" w:color="auto" w:fill="auto"/>
            <w:noWrap/>
            <w:vAlign w:val="bottom"/>
            <w:hideMark/>
          </w:tcPr>
          <w:p w14:paraId="21EB1BFB"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43%</w:t>
            </w:r>
          </w:p>
        </w:tc>
      </w:tr>
      <w:tr w:rsidR="001B144C" w:rsidRPr="00D10F5D" w14:paraId="01E554C6"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1D979C4"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North Carolina—​Chapel Hill  </w:t>
            </w:r>
          </w:p>
        </w:tc>
        <w:tc>
          <w:tcPr>
            <w:tcW w:w="1246" w:type="pct"/>
            <w:tcBorders>
              <w:top w:val="single" w:sz="4" w:space="0" w:color="4F81BD"/>
              <w:left w:val="nil"/>
              <w:bottom w:val="nil"/>
              <w:right w:val="nil"/>
            </w:tcBorders>
            <w:shd w:val="clear" w:color="auto" w:fill="auto"/>
            <w:noWrap/>
            <w:vAlign w:val="bottom"/>
            <w:hideMark/>
          </w:tcPr>
          <w:p w14:paraId="1F21426D"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$17,602 </w:t>
            </w:r>
          </w:p>
        </w:tc>
        <w:tc>
          <w:tcPr>
            <w:tcW w:w="1395" w:type="pct"/>
            <w:tcBorders>
              <w:top w:val="single" w:sz="4" w:space="0" w:color="4F81BD"/>
              <w:left w:val="nil"/>
              <w:bottom w:val="nil"/>
              <w:right w:val="single" w:sz="4" w:space="0" w:color="4F81BD"/>
            </w:tcBorders>
            <w:shd w:val="clear" w:color="auto" w:fill="auto"/>
            <w:noWrap/>
            <w:vAlign w:val="bottom"/>
            <w:hideMark/>
          </w:tcPr>
          <w:p w14:paraId="59FE0A7D"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39%</w:t>
            </w:r>
          </w:p>
        </w:tc>
      </w:tr>
      <w:tr w:rsidR="001B144C" w:rsidRPr="00D10F5D" w14:paraId="24AF19A2"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5F1F0F7"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Rice University  </w:t>
            </w:r>
          </w:p>
        </w:tc>
        <w:tc>
          <w:tcPr>
            <w:tcW w:w="1246" w:type="pct"/>
            <w:tcBorders>
              <w:top w:val="single" w:sz="4" w:space="0" w:color="4F81BD"/>
              <w:left w:val="nil"/>
              <w:bottom w:val="nil"/>
              <w:right w:val="nil"/>
            </w:tcBorders>
            <w:shd w:val="clear" w:color="auto" w:fill="auto"/>
            <w:noWrap/>
            <w:vAlign w:val="bottom"/>
            <w:hideMark/>
          </w:tcPr>
          <w:p w14:paraId="3DB6270C"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$17,856 </w:t>
            </w:r>
          </w:p>
        </w:tc>
        <w:tc>
          <w:tcPr>
            <w:tcW w:w="1395" w:type="pct"/>
            <w:tcBorders>
              <w:top w:val="single" w:sz="4" w:space="0" w:color="4F81BD"/>
              <w:left w:val="nil"/>
              <w:bottom w:val="nil"/>
              <w:right w:val="single" w:sz="4" w:space="0" w:color="4F81BD"/>
            </w:tcBorders>
            <w:shd w:val="clear" w:color="auto" w:fill="auto"/>
            <w:noWrap/>
            <w:vAlign w:val="bottom"/>
            <w:hideMark/>
          </w:tcPr>
          <w:p w14:paraId="1004D6BF"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30%</w:t>
            </w:r>
          </w:p>
        </w:tc>
      </w:tr>
      <w:tr w:rsidR="001B144C" w:rsidRPr="00D10F5D" w14:paraId="4CB22C09"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6C7710D3"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Massachusetts Institute of Technology  </w:t>
            </w:r>
          </w:p>
        </w:tc>
        <w:tc>
          <w:tcPr>
            <w:tcW w:w="1246" w:type="pct"/>
            <w:tcBorders>
              <w:top w:val="single" w:sz="4" w:space="0" w:color="4F81BD"/>
              <w:left w:val="nil"/>
              <w:bottom w:val="nil"/>
              <w:right w:val="nil"/>
            </w:tcBorders>
            <w:shd w:val="clear" w:color="auto" w:fill="auto"/>
            <w:noWrap/>
            <w:vAlign w:val="bottom"/>
            <w:hideMark/>
          </w:tcPr>
          <w:p w14:paraId="2ECD589A"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$17,891 </w:t>
            </w:r>
          </w:p>
        </w:tc>
        <w:tc>
          <w:tcPr>
            <w:tcW w:w="1395" w:type="pct"/>
            <w:tcBorders>
              <w:top w:val="single" w:sz="4" w:space="0" w:color="4F81BD"/>
              <w:left w:val="nil"/>
              <w:bottom w:val="nil"/>
              <w:right w:val="single" w:sz="4" w:space="0" w:color="4F81BD"/>
            </w:tcBorders>
            <w:shd w:val="clear" w:color="auto" w:fill="auto"/>
            <w:noWrap/>
            <w:vAlign w:val="bottom"/>
            <w:hideMark/>
          </w:tcPr>
          <w:p w14:paraId="16CCDFCB"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41%</w:t>
            </w:r>
          </w:p>
        </w:tc>
      </w:tr>
      <w:tr w:rsidR="001B144C" w:rsidRPr="00D10F5D" w14:paraId="09756393" w14:textId="77777777" w:rsidTr="001B144C">
        <w:trPr>
          <w:trHeight w:val="261"/>
          <w:jc w:val="center"/>
        </w:trPr>
        <w:tc>
          <w:tcPr>
            <w:tcW w:w="2359" w:type="pct"/>
            <w:tcBorders>
              <w:top w:val="single" w:sz="4" w:space="0" w:color="4F81BD"/>
              <w:left w:val="single" w:sz="4" w:space="0" w:color="4F81BD"/>
              <w:bottom w:val="nil"/>
              <w:right w:val="nil"/>
            </w:tcBorders>
            <w:shd w:val="clear" w:color="000000" w:fill="B8CCE4"/>
            <w:noWrap/>
            <w:vAlign w:val="bottom"/>
            <w:hideMark/>
          </w:tcPr>
          <w:p w14:paraId="6A50456F" w14:textId="77777777" w:rsidR="001B144C" w:rsidRPr="00D10F5D" w:rsidRDefault="001B144C" w:rsidP="001B144C">
            <w:pPr>
              <w:rPr>
                <w:rFonts w:ascii="Calibri" w:hAnsi="Calibri"/>
                <w:b/>
                <w:color w:val="000000"/>
                <w:sz w:val="18"/>
              </w:rPr>
            </w:pPr>
            <w:r w:rsidRPr="00D10F5D">
              <w:rPr>
                <w:rFonts w:ascii="Calibri" w:hAnsi="Calibri"/>
                <w:b/>
                <w:color w:val="000000"/>
                <w:sz w:val="18"/>
              </w:rPr>
              <w:t xml:space="preserve">Florida International University  </w:t>
            </w:r>
          </w:p>
        </w:tc>
        <w:tc>
          <w:tcPr>
            <w:tcW w:w="1246" w:type="pct"/>
            <w:tcBorders>
              <w:top w:val="single" w:sz="4" w:space="0" w:color="4F81BD"/>
              <w:left w:val="nil"/>
              <w:bottom w:val="nil"/>
              <w:right w:val="nil"/>
            </w:tcBorders>
            <w:shd w:val="clear" w:color="000000" w:fill="B8CCE4"/>
            <w:noWrap/>
            <w:vAlign w:val="bottom"/>
            <w:hideMark/>
          </w:tcPr>
          <w:p w14:paraId="2484B04E" w14:textId="77777777" w:rsidR="001B144C" w:rsidRPr="00D10F5D" w:rsidRDefault="001B144C" w:rsidP="001B144C">
            <w:pPr>
              <w:jc w:val="center"/>
              <w:rPr>
                <w:rFonts w:ascii="Calibri" w:hAnsi="Calibri"/>
                <w:b/>
                <w:color w:val="000000"/>
                <w:sz w:val="18"/>
              </w:rPr>
            </w:pPr>
            <w:r w:rsidRPr="00D10F5D">
              <w:rPr>
                <w:rFonts w:ascii="Calibri" w:hAnsi="Calibri"/>
                <w:b/>
                <w:color w:val="000000"/>
                <w:sz w:val="18"/>
              </w:rPr>
              <w:t xml:space="preserve">$17,893 </w:t>
            </w:r>
          </w:p>
        </w:tc>
        <w:tc>
          <w:tcPr>
            <w:tcW w:w="1395" w:type="pct"/>
            <w:tcBorders>
              <w:top w:val="single" w:sz="4" w:space="0" w:color="4F81BD"/>
              <w:left w:val="nil"/>
              <w:bottom w:val="nil"/>
              <w:right w:val="single" w:sz="4" w:space="0" w:color="4F81BD"/>
            </w:tcBorders>
            <w:shd w:val="clear" w:color="000000" w:fill="B8CCE4"/>
            <w:noWrap/>
            <w:vAlign w:val="bottom"/>
            <w:hideMark/>
          </w:tcPr>
          <w:p w14:paraId="116C7947" w14:textId="77777777" w:rsidR="001B144C" w:rsidRPr="00D10F5D" w:rsidRDefault="001B144C" w:rsidP="001B144C">
            <w:pPr>
              <w:jc w:val="center"/>
              <w:rPr>
                <w:rFonts w:ascii="Calibri" w:hAnsi="Calibri"/>
                <w:b/>
                <w:color w:val="000000"/>
                <w:sz w:val="18"/>
              </w:rPr>
            </w:pPr>
            <w:r w:rsidRPr="00D10F5D">
              <w:rPr>
                <w:rFonts w:ascii="Calibri" w:hAnsi="Calibri"/>
                <w:b/>
                <w:color w:val="000000"/>
                <w:sz w:val="18"/>
              </w:rPr>
              <w:t>49%</w:t>
            </w:r>
          </w:p>
        </w:tc>
      </w:tr>
      <w:tr w:rsidR="001B144C" w:rsidRPr="00D10F5D" w14:paraId="3B4CF9CA"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7779BC84"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Nevada—​Las Vegas  </w:t>
            </w:r>
          </w:p>
        </w:tc>
        <w:tc>
          <w:tcPr>
            <w:tcW w:w="1246" w:type="pct"/>
            <w:tcBorders>
              <w:top w:val="single" w:sz="4" w:space="0" w:color="4F81BD"/>
              <w:left w:val="nil"/>
              <w:bottom w:val="nil"/>
              <w:right w:val="nil"/>
            </w:tcBorders>
            <w:shd w:val="clear" w:color="auto" w:fill="auto"/>
            <w:noWrap/>
            <w:vAlign w:val="bottom"/>
            <w:hideMark/>
          </w:tcPr>
          <w:p w14:paraId="1442040D"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$17,930 </w:t>
            </w:r>
          </w:p>
        </w:tc>
        <w:tc>
          <w:tcPr>
            <w:tcW w:w="1395" w:type="pct"/>
            <w:tcBorders>
              <w:top w:val="single" w:sz="4" w:space="0" w:color="4F81BD"/>
              <w:left w:val="nil"/>
              <w:bottom w:val="nil"/>
              <w:right w:val="single" w:sz="4" w:space="0" w:color="4F81BD"/>
            </w:tcBorders>
            <w:shd w:val="clear" w:color="auto" w:fill="auto"/>
            <w:noWrap/>
            <w:vAlign w:val="bottom"/>
            <w:hideMark/>
          </w:tcPr>
          <w:p w14:paraId="43A21002"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44%</w:t>
            </w:r>
          </w:p>
        </w:tc>
      </w:tr>
      <w:tr w:rsidR="001B144C" w:rsidRPr="00D10F5D" w14:paraId="51021EF1"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131784CA"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San Diego State University  </w:t>
            </w:r>
          </w:p>
        </w:tc>
        <w:tc>
          <w:tcPr>
            <w:tcW w:w="1246" w:type="pct"/>
            <w:tcBorders>
              <w:top w:val="single" w:sz="4" w:space="0" w:color="4F81BD"/>
              <w:left w:val="nil"/>
              <w:bottom w:val="nil"/>
              <w:right w:val="nil"/>
            </w:tcBorders>
            <w:shd w:val="clear" w:color="auto" w:fill="auto"/>
            <w:noWrap/>
            <w:vAlign w:val="bottom"/>
            <w:hideMark/>
          </w:tcPr>
          <w:p w14:paraId="084DFB06"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$18,100 </w:t>
            </w:r>
          </w:p>
        </w:tc>
        <w:tc>
          <w:tcPr>
            <w:tcW w:w="1395" w:type="pct"/>
            <w:tcBorders>
              <w:top w:val="single" w:sz="4" w:space="0" w:color="4F81BD"/>
              <w:left w:val="nil"/>
              <w:bottom w:val="nil"/>
              <w:right w:val="single" w:sz="4" w:space="0" w:color="4F81BD"/>
            </w:tcBorders>
            <w:shd w:val="clear" w:color="auto" w:fill="auto"/>
            <w:noWrap/>
            <w:vAlign w:val="bottom"/>
            <w:hideMark/>
          </w:tcPr>
          <w:p w14:paraId="32A3CD27"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48%</w:t>
            </w:r>
          </w:p>
        </w:tc>
      </w:tr>
      <w:tr w:rsidR="001B144C" w:rsidRPr="00D10F5D" w14:paraId="087FC6ED"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5969F238"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Houston  </w:t>
            </w:r>
          </w:p>
        </w:tc>
        <w:tc>
          <w:tcPr>
            <w:tcW w:w="1246" w:type="pct"/>
            <w:tcBorders>
              <w:top w:val="single" w:sz="4" w:space="0" w:color="4F81BD"/>
              <w:left w:val="nil"/>
              <w:bottom w:val="nil"/>
              <w:right w:val="nil"/>
            </w:tcBorders>
            <w:shd w:val="clear" w:color="auto" w:fill="auto"/>
            <w:noWrap/>
            <w:vAlign w:val="bottom"/>
            <w:hideMark/>
          </w:tcPr>
          <w:p w14:paraId="507E330C"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$18,244 </w:t>
            </w:r>
          </w:p>
        </w:tc>
        <w:tc>
          <w:tcPr>
            <w:tcW w:w="1395" w:type="pct"/>
            <w:tcBorders>
              <w:top w:val="single" w:sz="4" w:space="0" w:color="4F81BD"/>
              <w:left w:val="nil"/>
              <w:bottom w:val="nil"/>
              <w:right w:val="single" w:sz="4" w:space="0" w:color="4F81BD"/>
            </w:tcBorders>
            <w:shd w:val="clear" w:color="auto" w:fill="auto"/>
            <w:noWrap/>
            <w:vAlign w:val="bottom"/>
            <w:hideMark/>
          </w:tcPr>
          <w:p w14:paraId="147931FF"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49%</w:t>
            </w:r>
          </w:p>
        </w:tc>
      </w:tr>
      <w:tr w:rsidR="001B144C" w:rsidRPr="00D10F5D" w14:paraId="13F6FB3C"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28FF29EC"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Duke University  </w:t>
            </w:r>
          </w:p>
        </w:tc>
        <w:tc>
          <w:tcPr>
            <w:tcW w:w="1246" w:type="pct"/>
            <w:tcBorders>
              <w:top w:val="single" w:sz="4" w:space="0" w:color="4F81BD"/>
              <w:left w:val="nil"/>
              <w:bottom w:val="nil"/>
              <w:right w:val="nil"/>
            </w:tcBorders>
            <w:shd w:val="clear" w:color="auto" w:fill="auto"/>
            <w:noWrap/>
            <w:vAlign w:val="bottom"/>
            <w:hideMark/>
          </w:tcPr>
          <w:p w14:paraId="5FF80292"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$18,456 </w:t>
            </w:r>
          </w:p>
        </w:tc>
        <w:tc>
          <w:tcPr>
            <w:tcW w:w="1395" w:type="pct"/>
            <w:tcBorders>
              <w:top w:val="single" w:sz="4" w:space="0" w:color="4F81BD"/>
              <w:left w:val="nil"/>
              <w:bottom w:val="nil"/>
              <w:right w:val="single" w:sz="4" w:space="0" w:color="4F81BD"/>
            </w:tcBorders>
            <w:shd w:val="clear" w:color="auto" w:fill="auto"/>
            <w:noWrap/>
            <w:vAlign w:val="bottom"/>
            <w:hideMark/>
          </w:tcPr>
          <w:p w14:paraId="488791F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37%</w:t>
            </w:r>
          </w:p>
        </w:tc>
      </w:tr>
      <w:tr w:rsidR="001B144C" w:rsidRPr="00D10F5D" w14:paraId="4983CD14"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0510EC1D"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Utah State University  </w:t>
            </w:r>
          </w:p>
        </w:tc>
        <w:tc>
          <w:tcPr>
            <w:tcW w:w="1246" w:type="pct"/>
            <w:tcBorders>
              <w:top w:val="single" w:sz="4" w:space="0" w:color="4F81BD"/>
              <w:left w:val="nil"/>
              <w:bottom w:val="nil"/>
              <w:right w:val="nil"/>
            </w:tcBorders>
            <w:shd w:val="clear" w:color="auto" w:fill="auto"/>
            <w:noWrap/>
            <w:vAlign w:val="bottom"/>
            <w:hideMark/>
          </w:tcPr>
          <w:p w14:paraId="753EDAAA"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$19,100 </w:t>
            </w:r>
          </w:p>
        </w:tc>
        <w:tc>
          <w:tcPr>
            <w:tcW w:w="1395" w:type="pct"/>
            <w:tcBorders>
              <w:top w:val="single" w:sz="4" w:space="0" w:color="4F81BD"/>
              <w:left w:val="nil"/>
              <w:bottom w:val="nil"/>
              <w:right w:val="single" w:sz="4" w:space="0" w:color="4F81BD"/>
            </w:tcBorders>
            <w:shd w:val="clear" w:color="auto" w:fill="auto"/>
            <w:noWrap/>
            <w:vAlign w:val="bottom"/>
            <w:hideMark/>
          </w:tcPr>
          <w:p w14:paraId="0757AC90"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49%</w:t>
            </w:r>
          </w:p>
        </w:tc>
      </w:tr>
      <w:tr w:rsidR="001B144C" w:rsidRPr="00D10F5D" w14:paraId="2CD5BE5E"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605F5E04"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West Florida  </w:t>
            </w:r>
          </w:p>
        </w:tc>
        <w:tc>
          <w:tcPr>
            <w:tcW w:w="1246" w:type="pct"/>
            <w:tcBorders>
              <w:top w:val="single" w:sz="4" w:space="0" w:color="4F81BD"/>
              <w:left w:val="nil"/>
              <w:bottom w:val="nil"/>
              <w:right w:val="nil"/>
            </w:tcBorders>
            <w:shd w:val="clear" w:color="auto" w:fill="auto"/>
            <w:noWrap/>
            <w:vAlign w:val="bottom"/>
            <w:hideMark/>
          </w:tcPr>
          <w:p w14:paraId="45A6B2EB"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$19,239 </w:t>
            </w:r>
          </w:p>
        </w:tc>
        <w:tc>
          <w:tcPr>
            <w:tcW w:w="1395" w:type="pct"/>
            <w:tcBorders>
              <w:top w:val="single" w:sz="4" w:space="0" w:color="4F81BD"/>
              <w:left w:val="nil"/>
              <w:bottom w:val="nil"/>
              <w:right w:val="single" w:sz="4" w:space="0" w:color="4F81BD"/>
            </w:tcBorders>
            <w:shd w:val="clear" w:color="auto" w:fill="auto"/>
            <w:noWrap/>
            <w:vAlign w:val="bottom"/>
            <w:hideMark/>
          </w:tcPr>
          <w:p w14:paraId="272AB7B1"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54%</w:t>
            </w:r>
          </w:p>
        </w:tc>
      </w:tr>
      <w:tr w:rsidR="001B144C" w:rsidRPr="00D10F5D" w14:paraId="2B54A565"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1EF4F76A"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North Carolina State University—​Raleigh  </w:t>
            </w:r>
          </w:p>
        </w:tc>
        <w:tc>
          <w:tcPr>
            <w:tcW w:w="1246" w:type="pct"/>
            <w:tcBorders>
              <w:top w:val="single" w:sz="4" w:space="0" w:color="4F81BD"/>
              <w:left w:val="nil"/>
              <w:bottom w:val="nil"/>
              <w:right w:val="nil"/>
            </w:tcBorders>
            <w:shd w:val="clear" w:color="auto" w:fill="auto"/>
            <w:noWrap/>
            <w:vAlign w:val="bottom"/>
            <w:hideMark/>
          </w:tcPr>
          <w:p w14:paraId="36C45A20"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$19,530 </w:t>
            </w:r>
          </w:p>
        </w:tc>
        <w:tc>
          <w:tcPr>
            <w:tcW w:w="1395" w:type="pct"/>
            <w:tcBorders>
              <w:top w:val="single" w:sz="4" w:space="0" w:color="4F81BD"/>
              <w:left w:val="nil"/>
              <w:bottom w:val="nil"/>
              <w:right w:val="single" w:sz="4" w:space="0" w:color="4F81BD"/>
            </w:tcBorders>
            <w:shd w:val="clear" w:color="auto" w:fill="auto"/>
            <w:noWrap/>
            <w:vAlign w:val="bottom"/>
            <w:hideMark/>
          </w:tcPr>
          <w:p w14:paraId="25C25571"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57%</w:t>
            </w:r>
          </w:p>
        </w:tc>
      </w:tr>
      <w:tr w:rsidR="001B144C" w:rsidRPr="00D10F5D" w14:paraId="119B43B4"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6959E942"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Pennsylvania  </w:t>
            </w:r>
          </w:p>
        </w:tc>
        <w:tc>
          <w:tcPr>
            <w:tcW w:w="1246" w:type="pct"/>
            <w:tcBorders>
              <w:top w:val="single" w:sz="4" w:space="0" w:color="4F81BD"/>
              <w:left w:val="nil"/>
              <w:bottom w:val="nil"/>
              <w:right w:val="nil"/>
            </w:tcBorders>
            <w:shd w:val="clear" w:color="auto" w:fill="auto"/>
            <w:noWrap/>
            <w:vAlign w:val="bottom"/>
            <w:hideMark/>
          </w:tcPr>
          <w:p w14:paraId="3956737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$19,798 </w:t>
            </w:r>
          </w:p>
        </w:tc>
        <w:tc>
          <w:tcPr>
            <w:tcW w:w="1395" w:type="pct"/>
            <w:tcBorders>
              <w:top w:val="single" w:sz="4" w:space="0" w:color="4F81BD"/>
              <w:left w:val="nil"/>
              <w:bottom w:val="nil"/>
              <w:right w:val="single" w:sz="4" w:space="0" w:color="4F81BD"/>
            </w:tcBorders>
            <w:shd w:val="clear" w:color="auto" w:fill="auto"/>
            <w:noWrap/>
            <w:vAlign w:val="bottom"/>
            <w:hideMark/>
          </w:tcPr>
          <w:p w14:paraId="4497E0E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36%</w:t>
            </w:r>
          </w:p>
        </w:tc>
      </w:tr>
      <w:tr w:rsidR="001B144C" w:rsidRPr="00D10F5D" w14:paraId="142020F3"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0C80FEB3"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Florida Atlantic University  </w:t>
            </w:r>
          </w:p>
        </w:tc>
        <w:tc>
          <w:tcPr>
            <w:tcW w:w="1246" w:type="pct"/>
            <w:tcBorders>
              <w:top w:val="single" w:sz="4" w:space="0" w:color="4F81BD"/>
              <w:left w:val="nil"/>
              <w:bottom w:val="nil"/>
              <w:right w:val="nil"/>
            </w:tcBorders>
            <w:shd w:val="clear" w:color="auto" w:fill="auto"/>
            <w:noWrap/>
            <w:vAlign w:val="bottom"/>
            <w:hideMark/>
          </w:tcPr>
          <w:p w14:paraId="4BB7D63E"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$19,898 </w:t>
            </w:r>
          </w:p>
        </w:tc>
        <w:tc>
          <w:tcPr>
            <w:tcW w:w="1395" w:type="pct"/>
            <w:tcBorders>
              <w:top w:val="single" w:sz="4" w:space="0" w:color="4F81BD"/>
              <w:left w:val="nil"/>
              <w:bottom w:val="nil"/>
              <w:right w:val="single" w:sz="4" w:space="0" w:color="4F81BD"/>
            </w:tcBorders>
            <w:shd w:val="clear" w:color="auto" w:fill="auto"/>
            <w:noWrap/>
            <w:vAlign w:val="bottom"/>
            <w:hideMark/>
          </w:tcPr>
          <w:p w14:paraId="66A2F1B9"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48%</w:t>
            </w:r>
          </w:p>
        </w:tc>
      </w:tr>
      <w:tr w:rsidR="001B144C" w:rsidRPr="00D10F5D" w14:paraId="727D64EB"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2F9CBC7B"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New Orleans  </w:t>
            </w:r>
          </w:p>
        </w:tc>
        <w:tc>
          <w:tcPr>
            <w:tcW w:w="1246" w:type="pct"/>
            <w:tcBorders>
              <w:top w:val="single" w:sz="4" w:space="0" w:color="4F81BD"/>
              <w:left w:val="nil"/>
              <w:bottom w:val="nil"/>
              <w:right w:val="nil"/>
            </w:tcBorders>
            <w:shd w:val="clear" w:color="auto" w:fill="auto"/>
            <w:noWrap/>
            <w:vAlign w:val="bottom"/>
            <w:hideMark/>
          </w:tcPr>
          <w:p w14:paraId="2AF788FC"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$19,957 </w:t>
            </w:r>
          </w:p>
        </w:tc>
        <w:tc>
          <w:tcPr>
            <w:tcW w:w="1395" w:type="pct"/>
            <w:tcBorders>
              <w:top w:val="single" w:sz="4" w:space="0" w:color="4F81BD"/>
              <w:left w:val="nil"/>
              <w:bottom w:val="nil"/>
              <w:right w:val="single" w:sz="4" w:space="0" w:color="4F81BD"/>
            </w:tcBorders>
            <w:shd w:val="clear" w:color="auto" w:fill="auto"/>
            <w:noWrap/>
            <w:vAlign w:val="bottom"/>
            <w:hideMark/>
          </w:tcPr>
          <w:p w14:paraId="754EFE44"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19%</w:t>
            </w:r>
          </w:p>
        </w:tc>
      </w:tr>
      <w:tr w:rsidR="001B144C" w:rsidRPr="00D10F5D" w14:paraId="5F628BA3" w14:textId="77777777" w:rsidTr="001B144C">
        <w:trPr>
          <w:trHeight w:val="261"/>
          <w:jc w:val="center"/>
        </w:trPr>
        <w:tc>
          <w:tcPr>
            <w:tcW w:w="2359" w:type="pct"/>
            <w:tcBorders>
              <w:top w:val="single" w:sz="4" w:space="0" w:color="4F81BD"/>
              <w:left w:val="single" w:sz="4" w:space="0" w:color="4F81BD"/>
              <w:bottom w:val="nil"/>
              <w:right w:val="nil"/>
            </w:tcBorders>
            <w:shd w:val="clear" w:color="auto" w:fill="auto"/>
            <w:noWrap/>
            <w:vAlign w:val="bottom"/>
            <w:hideMark/>
          </w:tcPr>
          <w:p w14:paraId="4F959311"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University of California—​Davis  </w:t>
            </w:r>
          </w:p>
        </w:tc>
        <w:tc>
          <w:tcPr>
            <w:tcW w:w="1246" w:type="pct"/>
            <w:tcBorders>
              <w:top w:val="single" w:sz="4" w:space="0" w:color="4F81BD"/>
              <w:left w:val="nil"/>
              <w:bottom w:val="nil"/>
              <w:right w:val="nil"/>
            </w:tcBorders>
            <w:shd w:val="clear" w:color="auto" w:fill="auto"/>
            <w:noWrap/>
            <w:vAlign w:val="bottom"/>
            <w:hideMark/>
          </w:tcPr>
          <w:p w14:paraId="3837CB38"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$19,970 </w:t>
            </w:r>
          </w:p>
        </w:tc>
        <w:tc>
          <w:tcPr>
            <w:tcW w:w="1395" w:type="pct"/>
            <w:tcBorders>
              <w:top w:val="single" w:sz="4" w:space="0" w:color="4F81BD"/>
              <w:left w:val="nil"/>
              <w:bottom w:val="nil"/>
              <w:right w:val="single" w:sz="4" w:space="0" w:color="4F81BD"/>
            </w:tcBorders>
            <w:shd w:val="clear" w:color="auto" w:fill="auto"/>
            <w:noWrap/>
            <w:vAlign w:val="bottom"/>
            <w:hideMark/>
          </w:tcPr>
          <w:p w14:paraId="4F7BE73A"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58%</w:t>
            </w:r>
          </w:p>
        </w:tc>
      </w:tr>
      <w:tr w:rsidR="001B144C" w:rsidRPr="00D10F5D" w14:paraId="28FB49EE" w14:textId="77777777" w:rsidTr="001B144C">
        <w:trPr>
          <w:trHeight w:val="261"/>
          <w:jc w:val="center"/>
        </w:trPr>
        <w:tc>
          <w:tcPr>
            <w:tcW w:w="2359" w:type="pct"/>
            <w:tcBorders>
              <w:top w:val="single" w:sz="4" w:space="0" w:color="4F81BD"/>
              <w:left w:val="single" w:sz="4" w:space="0" w:color="4F81BD"/>
              <w:bottom w:val="single" w:sz="4" w:space="0" w:color="4F81BD"/>
              <w:right w:val="nil"/>
            </w:tcBorders>
            <w:shd w:val="clear" w:color="auto" w:fill="auto"/>
            <w:noWrap/>
            <w:vAlign w:val="bottom"/>
            <w:hideMark/>
          </w:tcPr>
          <w:p w14:paraId="6293D7CF" w14:textId="77777777" w:rsidR="001B144C" w:rsidRPr="00D10F5D" w:rsidRDefault="001B144C" w:rsidP="001B144C">
            <w:pPr>
              <w:rPr>
                <w:rFonts w:ascii="Calibri" w:hAnsi="Calibri"/>
                <w:color w:val="000000"/>
                <w:sz w:val="18"/>
              </w:rPr>
            </w:pPr>
            <w:r w:rsidRPr="00D10F5D">
              <w:rPr>
                <w:rFonts w:ascii="Calibri" w:hAnsi="Calibri"/>
                <w:color w:val="000000"/>
                <w:sz w:val="18"/>
              </w:rPr>
              <w:t xml:space="preserve">SUNY College of Environmental Science and Forestry  </w:t>
            </w:r>
          </w:p>
        </w:tc>
        <w:tc>
          <w:tcPr>
            <w:tcW w:w="1246" w:type="pct"/>
            <w:tcBorders>
              <w:top w:val="single" w:sz="4" w:space="0" w:color="4F81BD"/>
              <w:left w:val="nil"/>
              <w:bottom w:val="single" w:sz="4" w:space="0" w:color="4F81BD"/>
              <w:right w:val="nil"/>
            </w:tcBorders>
            <w:shd w:val="clear" w:color="auto" w:fill="auto"/>
            <w:noWrap/>
            <w:vAlign w:val="bottom"/>
            <w:hideMark/>
          </w:tcPr>
          <w:p w14:paraId="5CCB1A1B"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 xml:space="preserve">$19,989 </w:t>
            </w:r>
          </w:p>
        </w:tc>
        <w:tc>
          <w:tcPr>
            <w:tcW w:w="1395" w:type="pct"/>
            <w:tcBorders>
              <w:top w:val="single" w:sz="4" w:space="0" w:color="4F81BD"/>
              <w:left w:val="nil"/>
              <w:bottom w:val="single" w:sz="4" w:space="0" w:color="4F81BD"/>
              <w:right w:val="single" w:sz="4" w:space="0" w:color="4F81BD"/>
            </w:tcBorders>
            <w:shd w:val="clear" w:color="auto" w:fill="auto"/>
            <w:noWrap/>
            <w:vAlign w:val="bottom"/>
            <w:hideMark/>
          </w:tcPr>
          <w:p w14:paraId="76B56BF3" w14:textId="77777777" w:rsidR="001B144C" w:rsidRPr="00D10F5D" w:rsidRDefault="001B144C" w:rsidP="001B144C">
            <w:pPr>
              <w:jc w:val="center"/>
              <w:rPr>
                <w:rFonts w:ascii="Calibri" w:hAnsi="Calibri"/>
                <w:color w:val="000000"/>
                <w:sz w:val="18"/>
              </w:rPr>
            </w:pPr>
            <w:r w:rsidRPr="00D10F5D">
              <w:rPr>
                <w:rFonts w:ascii="Calibri" w:hAnsi="Calibri"/>
                <w:color w:val="000000"/>
                <w:sz w:val="18"/>
              </w:rPr>
              <w:t>67%</w:t>
            </w:r>
          </w:p>
        </w:tc>
      </w:tr>
    </w:tbl>
    <w:p w14:paraId="4B5004A7" w14:textId="77777777" w:rsidR="001B144C" w:rsidRPr="00C73129" w:rsidRDefault="001B144C" w:rsidP="001B144C">
      <w:pPr>
        <w:spacing w:before="100" w:beforeAutospacing="1" w:after="100" w:afterAutospacing="1"/>
      </w:pPr>
      <w:r w:rsidRPr="00C73129">
        <w:rPr>
          <w:color w:val="1F497D"/>
        </w:rPr>
        <w:t> </w:t>
      </w:r>
    </w:p>
    <w:p w14:paraId="57CF68A9" w14:textId="77777777" w:rsidR="001B144C" w:rsidRPr="00DE5B0F" w:rsidRDefault="001B144C" w:rsidP="001B144C">
      <w:pPr>
        <w:pStyle w:val="NoSpacing"/>
        <w:tabs>
          <w:tab w:val="left" w:pos="1916"/>
        </w:tabs>
      </w:pPr>
      <w:r>
        <w:br/>
      </w:r>
      <w:r>
        <w:br/>
      </w:r>
    </w:p>
    <w:p w14:paraId="4AEF0E1C" w14:textId="77777777" w:rsidR="005876FF" w:rsidRPr="006632D5" w:rsidRDefault="005876FF" w:rsidP="001B144C">
      <w:pPr>
        <w:pStyle w:val="Title"/>
      </w:pPr>
    </w:p>
    <w:sectPr w:rsidR="005876FF" w:rsidRPr="006632D5" w:rsidSect="004F2F92">
      <w:footerReference w:type="even" r:id="rId19"/>
      <w:footerReference w:type="default" r:id="rId20"/>
      <w:pgSz w:w="12240" w:h="15840"/>
      <w:pgMar w:top="63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5B34F4" w14:textId="77777777" w:rsidR="00A95F24" w:rsidRDefault="00A95F24">
      <w:r>
        <w:separator/>
      </w:r>
    </w:p>
  </w:endnote>
  <w:endnote w:type="continuationSeparator" w:id="0">
    <w:p w14:paraId="560813C5" w14:textId="77777777" w:rsidR="00A95F24" w:rsidRDefault="00A95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3C501" w14:textId="77777777" w:rsidR="001B144C" w:rsidRDefault="001B14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599494" w14:textId="77777777" w:rsidR="001B144C" w:rsidRDefault="001B14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0CBEE" w14:textId="77777777" w:rsidR="001B144C" w:rsidRDefault="001B144C">
    <w:pPr>
      <w:pStyle w:val="Footer"/>
      <w:framePr w:wrap="around" w:vAnchor="text" w:hAnchor="margin" w:xAlign="center" w:y="1"/>
      <w:rPr>
        <w:rStyle w:val="PageNumber"/>
      </w:rPr>
    </w:pPr>
  </w:p>
  <w:p w14:paraId="01DC4900" w14:textId="77777777" w:rsidR="001B144C" w:rsidRDefault="001B1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73E9FD" w14:textId="77777777" w:rsidR="00A95F24" w:rsidRDefault="00A95F24">
      <w:r>
        <w:separator/>
      </w:r>
    </w:p>
  </w:footnote>
  <w:footnote w:type="continuationSeparator" w:id="0">
    <w:p w14:paraId="31AD9547" w14:textId="77777777" w:rsidR="00A95F24" w:rsidRDefault="00A95F24">
      <w:r>
        <w:continuationSeparator/>
      </w:r>
    </w:p>
  </w:footnote>
  <w:footnote w:id="1">
    <w:p w14:paraId="032D9A85" w14:textId="77777777" w:rsidR="001B144C" w:rsidRDefault="001B144C" w:rsidP="001B144C">
      <w:pPr>
        <w:pStyle w:val="FootnoteText"/>
      </w:pPr>
      <w:r>
        <w:rPr>
          <w:rStyle w:val="FootnoteReference"/>
        </w:rPr>
        <w:footnoteRef/>
      </w:r>
      <w:r>
        <w:t xml:space="preserve"> </w:t>
      </w:r>
      <w:r>
        <w:rPr>
          <w:rFonts w:ascii="Verdana" w:hAnsi="Verdana"/>
          <w:color w:val="000000"/>
          <w:sz w:val="18"/>
          <w:szCs w:val="18"/>
        </w:rPr>
        <w:t>Colleges' "cohort default rates" (CDRs) measure the share of their federal student loan borrowers who default within a specified period of time after entering repayment. Colleges with high CDRs may lose future eligibility for federal grants and loans.  The most recent CDRs, released September 2014, are for borrowers who entered repayment in federal fiscal year 2011 (FY11) and defaulted in FY11, FY12, or FY13.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780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5A4ECC"/>
    <w:multiLevelType w:val="hybridMultilevel"/>
    <w:tmpl w:val="E938A8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45D007B"/>
    <w:multiLevelType w:val="hybridMultilevel"/>
    <w:tmpl w:val="59487D6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nsid w:val="07491D0D"/>
    <w:multiLevelType w:val="hybridMultilevel"/>
    <w:tmpl w:val="A25E8E24"/>
    <w:lvl w:ilvl="0" w:tplc="D61CAF42">
      <w:start w:val="7"/>
      <w:numFmt w:val="decimal"/>
      <w:lvlText w:val="%1."/>
      <w:lvlJc w:val="left"/>
      <w:pPr>
        <w:tabs>
          <w:tab w:val="num" w:pos="903"/>
        </w:tabs>
        <w:ind w:left="903" w:hanging="435"/>
      </w:pPr>
      <w:rPr>
        <w:rFonts w:hint="default"/>
      </w:rPr>
    </w:lvl>
    <w:lvl w:ilvl="1" w:tplc="A72A8FEE">
      <w:start w:val="1"/>
      <w:numFmt w:val="upperLetter"/>
      <w:lvlText w:val="%2."/>
      <w:lvlJc w:val="left"/>
      <w:pPr>
        <w:tabs>
          <w:tab w:val="num" w:pos="1260"/>
        </w:tabs>
        <w:ind w:left="1260" w:hanging="360"/>
      </w:pPr>
      <w:rPr>
        <w:rFonts w:hint="default"/>
      </w:r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4">
    <w:nsid w:val="09384B3E"/>
    <w:multiLevelType w:val="hybridMultilevel"/>
    <w:tmpl w:val="2632D120"/>
    <w:lvl w:ilvl="0" w:tplc="584CE42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D912092"/>
    <w:multiLevelType w:val="hybridMultilevel"/>
    <w:tmpl w:val="ADE23F84"/>
    <w:lvl w:ilvl="0" w:tplc="F55C5CA6">
      <w:start w:val="1"/>
      <w:numFmt w:val="upperLetter"/>
      <w:lvlText w:val="%1."/>
      <w:lvlJc w:val="left"/>
      <w:pPr>
        <w:ind w:left="1224" w:hanging="360"/>
      </w:pPr>
      <w:rPr>
        <w:rFonts w:hint="default"/>
      </w:r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
    <w:nsid w:val="22E60F03"/>
    <w:multiLevelType w:val="hybridMultilevel"/>
    <w:tmpl w:val="264693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6C3173"/>
    <w:multiLevelType w:val="hybridMultilevel"/>
    <w:tmpl w:val="929AC4A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nsid w:val="2F3A0357"/>
    <w:multiLevelType w:val="hybridMultilevel"/>
    <w:tmpl w:val="218C77E6"/>
    <w:lvl w:ilvl="0" w:tplc="071630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4475F8"/>
    <w:multiLevelType w:val="hybridMultilevel"/>
    <w:tmpl w:val="F84E7222"/>
    <w:lvl w:ilvl="0" w:tplc="0409001B">
      <w:start w:val="1"/>
      <w:numFmt w:val="lowerRoman"/>
      <w:lvlText w:val="%1."/>
      <w:lvlJc w:val="righ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
    <w:nsid w:val="4C617837"/>
    <w:multiLevelType w:val="hybridMultilevel"/>
    <w:tmpl w:val="5BF09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307AA6"/>
    <w:multiLevelType w:val="hybridMultilevel"/>
    <w:tmpl w:val="0AB8B23E"/>
    <w:lvl w:ilvl="0" w:tplc="6F0CA560">
      <w:start w:val="1"/>
      <w:numFmt w:val="upperRoman"/>
      <w:lvlText w:val="%1."/>
      <w:lvlJc w:val="right"/>
      <w:pPr>
        <w:ind w:left="1080" w:hanging="360"/>
      </w:pPr>
      <w:rPr>
        <w:b/>
      </w:rPr>
    </w:lvl>
    <w:lvl w:ilvl="1" w:tplc="85B4D482">
      <w:start w:val="1"/>
      <w:numFmt w:val="upperLetter"/>
      <w:lvlText w:val="%2."/>
      <w:lvlJc w:val="left"/>
      <w:pPr>
        <w:ind w:left="1800" w:hanging="360"/>
      </w:pPr>
      <w:rPr>
        <w:b w:val="0"/>
      </w:rPr>
    </w:lvl>
    <w:lvl w:ilvl="2" w:tplc="788AD682">
      <w:start w:val="1"/>
      <w:numFmt w:val="lowerRoman"/>
      <w:lvlText w:val="%3."/>
      <w:lvlJc w:val="right"/>
      <w:pPr>
        <w:ind w:left="2520" w:hanging="180"/>
      </w:pPr>
      <w:rPr>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DB55E25"/>
    <w:multiLevelType w:val="hybridMultilevel"/>
    <w:tmpl w:val="6BC4A6D2"/>
    <w:lvl w:ilvl="0" w:tplc="FEBAE05A">
      <w:start w:val="8"/>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nsid w:val="4FF11F5A"/>
    <w:multiLevelType w:val="hybridMultilevel"/>
    <w:tmpl w:val="0C4400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50A109E8"/>
    <w:multiLevelType w:val="hybridMultilevel"/>
    <w:tmpl w:val="696A64B8"/>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5">
    <w:nsid w:val="51074EAB"/>
    <w:multiLevelType w:val="hybridMultilevel"/>
    <w:tmpl w:val="967ECF9C"/>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2537890"/>
    <w:multiLevelType w:val="hybridMultilevel"/>
    <w:tmpl w:val="F5CE838A"/>
    <w:lvl w:ilvl="0" w:tplc="EBC451C0">
      <w:start w:val="1"/>
      <w:numFmt w:val="lowerLetter"/>
      <w:lvlText w:val="%1."/>
      <w:lvlJc w:val="left"/>
      <w:pPr>
        <w:ind w:left="1512" w:hanging="360"/>
      </w:pPr>
      <w:rPr>
        <w:rFonts w:cs="Calibri" w:hint="default"/>
        <w:b w:val="0"/>
        <w:i w:val="0"/>
        <w:color w:val="auto"/>
        <w:u w:val="none"/>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7">
    <w:nsid w:val="5F7009CF"/>
    <w:multiLevelType w:val="hybridMultilevel"/>
    <w:tmpl w:val="E5B63242"/>
    <w:lvl w:ilvl="0" w:tplc="5EF0990C">
      <w:start w:val="6"/>
      <w:numFmt w:val="decimal"/>
      <w:lvlText w:val="%1."/>
      <w:lvlJc w:val="left"/>
      <w:pPr>
        <w:tabs>
          <w:tab w:val="num" w:pos="936"/>
        </w:tabs>
        <w:ind w:left="936" w:hanging="360"/>
      </w:pPr>
      <w:rPr>
        <w:rFonts w:hint="default"/>
        <w:b w:val="0"/>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8">
    <w:nsid w:val="686828EF"/>
    <w:multiLevelType w:val="hybridMultilevel"/>
    <w:tmpl w:val="885806B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B9B71C5"/>
    <w:multiLevelType w:val="hybridMultilevel"/>
    <w:tmpl w:val="B89EF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D76131"/>
    <w:multiLevelType w:val="hybridMultilevel"/>
    <w:tmpl w:val="FF90C2DA"/>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1">
    <w:nsid w:val="6D5B7829"/>
    <w:multiLevelType w:val="hybridMultilevel"/>
    <w:tmpl w:val="F8EABA6E"/>
    <w:lvl w:ilvl="0" w:tplc="81F4F202">
      <w:start w:val="1"/>
      <w:numFmt w:val="lowerRoman"/>
      <w:lvlText w:val="%1."/>
      <w:lvlJc w:val="left"/>
      <w:pPr>
        <w:ind w:left="1293" w:hanging="720"/>
      </w:pPr>
      <w:rPr>
        <w:rFonts w:hint="default"/>
      </w:rPr>
    </w:lvl>
    <w:lvl w:ilvl="1" w:tplc="04090019" w:tentative="1">
      <w:start w:val="1"/>
      <w:numFmt w:val="lowerLetter"/>
      <w:lvlText w:val="%2."/>
      <w:lvlJc w:val="left"/>
      <w:pPr>
        <w:ind w:left="1653" w:hanging="360"/>
      </w:pPr>
    </w:lvl>
    <w:lvl w:ilvl="2" w:tplc="0409001B" w:tentative="1">
      <w:start w:val="1"/>
      <w:numFmt w:val="lowerRoman"/>
      <w:lvlText w:val="%3."/>
      <w:lvlJc w:val="right"/>
      <w:pPr>
        <w:ind w:left="2373" w:hanging="180"/>
      </w:pPr>
    </w:lvl>
    <w:lvl w:ilvl="3" w:tplc="0409000F" w:tentative="1">
      <w:start w:val="1"/>
      <w:numFmt w:val="decimal"/>
      <w:lvlText w:val="%4."/>
      <w:lvlJc w:val="left"/>
      <w:pPr>
        <w:ind w:left="3093" w:hanging="360"/>
      </w:pPr>
    </w:lvl>
    <w:lvl w:ilvl="4" w:tplc="04090019" w:tentative="1">
      <w:start w:val="1"/>
      <w:numFmt w:val="lowerLetter"/>
      <w:lvlText w:val="%5."/>
      <w:lvlJc w:val="left"/>
      <w:pPr>
        <w:ind w:left="3813" w:hanging="360"/>
      </w:pPr>
    </w:lvl>
    <w:lvl w:ilvl="5" w:tplc="0409001B" w:tentative="1">
      <w:start w:val="1"/>
      <w:numFmt w:val="lowerRoman"/>
      <w:lvlText w:val="%6."/>
      <w:lvlJc w:val="right"/>
      <w:pPr>
        <w:ind w:left="4533" w:hanging="180"/>
      </w:pPr>
    </w:lvl>
    <w:lvl w:ilvl="6" w:tplc="0409000F" w:tentative="1">
      <w:start w:val="1"/>
      <w:numFmt w:val="decimal"/>
      <w:lvlText w:val="%7."/>
      <w:lvlJc w:val="left"/>
      <w:pPr>
        <w:ind w:left="5253" w:hanging="360"/>
      </w:pPr>
    </w:lvl>
    <w:lvl w:ilvl="7" w:tplc="04090019" w:tentative="1">
      <w:start w:val="1"/>
      <w:numFmt w:val="lowerLetter"/>
      <w:lvlText w:val="%8."/>
      <w:lvlJc w:val="left"/>
      <w:pPr>
        <w:ind w:left="5973" w:hanging="360"/>
      </w:pPr>
    </w:lvl>
    <w:lvl w:ilvl="8" w:tplc="0409001B" w:tentative="1">
      <w:start w:val="1"/>
      <w:numFmt w:val="lowerRoman"/>
      <w:lvlText w:val="%9."/>
      <w:lvlJc w:val="right"/>
      <w:pPr>
        <w:ind w:left="6693" w:hanging="180"/>
      </w:pPr>
    </w:lvl>
  </w:abstractNum>
  <w:abstractNum w:abstractNumId="22">
    <w:nsid w:val="6DAD5808"/>
    <w:multiLevelType w:val="hybridMultilevel"/>
    <w:tmpl w:val="CEBC90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51D3ADB"/>
    <w:multiLevelType w:val="hybridMultilevel"/>
    <w:tmpl w:val="20C452B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3D0D90"/>
    <w:multiLevelType w:val="hybridMultilevel"/>
    <w:tmpl w:val="15AA87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7"/>
  </w:num>
  <w:num w:numId="4">
    <w:abstractNumId w:val="4"/>
  </w:num>
  <w:num w:numId="5">
    <w:abstractNumId w:val="15"/>
  </w:num>
  <w:num w:numId="6">
    <w:abstractNumId w:val="11"/>
  </w:num>
  <w:num w:numId="7">
    <w:abstractNumId w:val="8"/>
  </w:num>
  <w:num w:numId="8">
    <w:abstractNumId w:val="14"/>
  </w:num>
  <w:num w:numId="9">
    <w:abstractNumId w:val="16"/>
  </w:num>
  <w:num w:numId="10">
    <w:abstractNumId w:val="24"/>
  </w:num>
  <w:num w:numId="11">
    <w:abstractNumId w:val="21"/>
  </w:num>
  <w:num w:numId="12">
    <w:abstractNumId w:val="23"/>
  </w:num>
  <w:num w:numId="13">
    <w:abstractNumId w:val="9"/>
  </w:num>
  <w:num w:numId="14">
    <w:abstractNumId w:val="5"/>
  </w:num>
  <w:num w:numId="15">
    <w:abstractNumId w:val="0"/>
  </w:num>
  <w:num w:numId="16">
    <w:abstractNumId w:val="18"/>
  </w:num>
  <w:num w:numId="17">
    <w:abstractNumId w:val="6"/>
  </w:num>
  <w:num w:numId="18">
    <w:abstractNumId w:val="13"/>
  </w:num>
  <w:num w:numId="19">
    <w:abstractNumId w:val="22"/>
  </w:num>
  <w:num w:numId="20">
    <w:abstractNumId w:val="2"/>
  </w:num>
  <w:num w:numId="21">
    <w:abstractNumId w:val="1"/>
  </w:num>
  <w:num w:numId="22">
    <w:abstractNumId w:val="7"/>
  </w:num>
  <w:num w:numId="23">
    <w:abstractNumId w:val="19"/>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US" w:vendorID="64" w:dllVersion="131077"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CF6"/>
    <w:rsid w:val="000001FE"/>
    <w:rsid w:val="000072C5"/>
    <w:rsid w:val="00010955"/>
    <w:rsid w:val="00031354"/>
    <w:rsid w:val="00040499"/>
    <w:rsid w:val="000453F4"/>
    <w:rsid w:val="000458CA"/>
    <w:rsid w:val="00052F0A"/>
    <w:rsid w:val="000548EA"/>
    <w:rsid w:val="000611F1"/>
    <w:rsid w:val="000663EA"/>
    <w:rsid w:val="00070CB8"/>
    <w:rsid w:val="0007764D"/>
    <w:rsid w:val="00080C96"/>
    <w:rsid w:val="000813D7"/>
    <w:rsid w:val="0009080C"/>
    <w:rsid w:val="00093CF6"/>
    <w:rsid w:val="00095133"/>
    <w:rsid w:val="00096501"/>
    <w:rsid w:val="000970B0"/>
    <w:rsid w:val="000978F5"/>
    <w:rsid w:val="000A04D7"/>
    <w:rsid w:val="000A4D45"/>
    <w:rsid w:val="000B24D8"/>
    <w:rsid w:val="000B31B9"/>
    <w:rsid w:val="000C0957"/>
    <w:rsid w:val="000C0C8E"/>
    <w:rsid w:val="000C4B06"/>
    <w:rsid w:val="000C5048"/>
    <w:rsid w:val="000D78FB"/>
    <w:rsid w:val="000D7A5E"/>
    <w:rsid w:val="000E5013"/>
    <w:rsid w:val="000F2F16"/>
    <w:rsid w:val="000F799A"/>
    <w:rsid w:val="0010067A"/>
    <w:rsid w:val="00101802"/>
    <w:rsid w:val="00102922"/>
    <w:rsid w:val="00105F4E"/>
    <w:rsid w:val="00115299"/>
    <w:rsid w:val="00131D20"/>
    <w:rsid w:val="00147E01"/>
    <w:rsid w:val="00170E96"/>
    <w:rsid w:val="00180997"/>
    <w:rsid w:val="00182065"/>
    <w:rsid w:val="00186C5E"/>
    <w:rsid w:val="00187D7C"/>
    <w:rsid w:val="00192197"/>
    <w:rsid w:val="00193FA3"/>
    <w:rsid w:val="0019770E"/>
    <w:rsid w:val="001A084B"/>
    <w:rsid w:val="001A524D"/>
    <w:rsid w:val="001B144C"/>
    <w:rsid w:val="001B1762"/>
    <w:rsid w:val="001B18EF"/>
    <w:rsid w:val="001B4382"/>
    <w:rsid w:val="001B737E"/>
    <w:rsid w:val="001C0C98"/>
    <w:rsid w:val="001C14DC"/>
    <w:rsid w:val="001C39C0"/>
    <w:rsid w:val="001C4664"/>
    <w:rsid w:val="001C483A"/>
    <w:rsid w:val="001C51F1"/>
    <w:rsid w:val="001C6430"/>
    <w:rsid w:val="001D0F3A"/>
    <w:rsid w:val="001E1A22"/>
    <w:rsid w:val="001F1C5E"/>
    <w:rsid w:val="001F397C"/>
    <w:rsid w:val="002007FE"/>
    <w:rsid w:val="0020394B"/>
    <w:rsid w:val="00213E2A"/>
    <w:rsid w:val="00215D53"/>
    <w:rsid w:val="0022258D"/>
    <w:rsid w:val="00232BCD"/>
    <w:rsid w:val="0024670E"/>
    <w:rsid w:val="00261AC2"/>
    <w:rsid w:val="00263552"/>
    <w:rsid w:val="002716BD"/>
    <w:rsid w:val="00272A88"/>
    <w:rsid w:val="00272B42"/>
    <w:rsid w:val="00274AC7"/>
    <w:rsid w:val="0027792C"/>
    <w:rsid w:val="002850BF"/>
    <w:rsid w:val="00297B0B"/>
    <w:rsid w:val="002A2DA0"/>
    <w:rsid w:val="002B56E5"/>
    <w:rsid w:val="002D4158"/>
    <w:rsid w:val="002D53B9"/>
    <w:rsid w:val="002D6792"/>
    <w:rsid w:val="002D705D"/>
    <w:rsid w:val="002E0481"/>
    <w:rsid w:val="002E0B73"/>
    <w:rsid w:val="002F1BF9"/>
    <w:rsid w:val="002F4906"/>
    <w:rsid w:val="002F62A9"/>
    <w:rsid w:val="002F6E40"/>
    <w:rsid w:val="002F7EFC"/>
    <w:rsid w:val="00314CBD"/>
    <w:rsid w:val="00315623"/>
    <w:rsid w:val="003236B3"/>
    <w:rsid w:val="003273CD"/>
    <w:rsid w:val="00331854"/>
    <w:rsid w:val="00335574"/>
    <w:rsid w:val="003439A6"/>
    <w:rsid w:val="00343F40"/>
    <w:rsid w:val="003502F7"/>
    <w:rsid w:val="0035489F"/>
    <w:rsid w:val="00361EC7"/>
    <w:rsid w:val="00363748"/>
    <w:rsid w:val="003808D6"/>
    <w:rsid w:val="00381332"/>
    <w:rsid w:val="00384910"/>
    <w:rsid w:val="00396248"/>
    <w:rsid w:val="003A3F97"/>
    <w:rsid w:val="003B24C4"/>
    <w:rsid w:val="003B7A38"/>
    <w:rsid w:val="003B7E16"/>
    <w:rsid w:val="003C0C1F"/>
    <w:rsid w:val="003C0DBE"/>
    <w:rsid w:val="003C3542"/>
    <w:rsid w:val="003D1CFB"/>
    <w:rsid w:val="003D5A0F"/>
    <w:rsid w:val="003E780B"/>
    <w:rsid w:val="003F5CAE"/>
    <w:rsid w:val="004020F4"/>
    <w:rsid w:val="00404C8B"/>
    <w:rsid w:val="00404E38"/>
    <w:rsid w:val="00406F36"/>
    <w:rsid w:val="00410338"/>
    <w:rsid w:val="004170FA"/>
    <w:rsid w:val="00422A02"/>
    <w:rsid w:val="00423BB8"/>
    <w:rsid w:val="0043061A"/>
    <w:rsid w:val="00430D7A"/>
    <w:rsid w:val="00431D4D"/>
    <w:rsid w:val="00437532"/>
    <w:rsid w:val="00437F35"/>
    <w:rsid w:val="00440662"/>
    <w:rsid w:val="0044173C"/>
    <w:rsid w:val="004443C0"/>
    <w:rsid w:val="00450C8A"/>
    <w:rsid w:val="00451426"/>
    <w:rsid w:val="0045158F"/>
    <w:rsid w:val="004537A7"/>
    <w:rsid w:val="00466700"/>
    <w:rsid w:val="0046717C"/>
    <w:rsid w:val="004673E4"/>
    <w:rsid w:val="00467DD5"/>
    <w:rsid w:val="00470E2E"/>
    <w:rsid w:val="00472408"/>
    <w:rsid w:val="00476C0A"/>
    <w:rsid w:val="00484C47"/>
    <w:rsid w:val="00484C59"/>
    <w:rsid w:val="00491A26"/>
    <w:rsid w:val="00492336"/>
    <w:rsid w:val="00494889"/>
    <w:rsid w:val="00494EC7"/>
    <w:rsid w:val="00496663"/>
    <w:rsid w:val="004A44E8"/>
    <w:rsid w:val="004A47E6"/>
    <w:rsid w:val="004B05FF"/>
    <w:rsid w:val="004B1DBB"/>
    <w:rsid w:val="004C3BBC"/>
    <w:rsid w:val="004C5982"/>
    <w:rsid w:val="004D10E6"/>
    <w:rsid w:val="004E0F2F"/>
    <w:rsid w:val="004E318F"/>
    <w:rsid w:val="004E486C"/>
    <w:rsid w:val="004F1900"/>
    <w:rsid w:val="004F2F92"/>
    <w:rsid w:val="004F4669"/>
    <w:rsid w:val="004F53B5"/>
    <w:rsid w:val="005016AF"/>
    <w:rsid w:val="00505C72"/>
    <w:rsid w:val="00525D59"/>
    <w:rsid w:val="00531949"/>
    <w:rsid w:val="00531DC2"/>
    <w:rsid w:val="0053744B"/>
    <w:rsid w:val="00547383"/>
    <w:rsid w:val="0055172D"/>
    <w:rsid w:val="00553046"/>
    <w:rsid w:val="00564230"/>
    <w:rsid w:val="005643DD"/>
    <w:rsid w:val="005656AD"/>
    <w:rsid w:val="00566CF6"/>
    <w:rsid w:val="005735FB"/>
    <w:rsid w:val="005876FF"/>
    <w:rsid w:val="005878E1"/>
    <w:rsid w:val="00592360"/>
    <w:rsid w:val="005959DD"/>
    <w:rsid w:val="00595A11"/>
    <w:rsid w:val="005A0257"/>
    <w:rsid w:val="005A2ACD"/>
    <w:rsid w:val="005A62C6"/>
    <w:rsid w:val="005B216C"/>
    <w:rsid w:val="005B461D"/>
    <w:rsid w:val="005B4907"/>
    <w:rsid w:val="005B7F9B"/>
    <w:rsid w:val="005C450E"/>
    <w:rsid w:val="005C4668"/>
    <w:rsid w:val="005D2A11"/>
    <w:rsid w:val="005D2C16"/>
    <w:rsid w:val="005E5844"/>
    <w:rsid w:val="005F3552"/>
    <w:rsid w:val="005F520A"/>
    <w:rsid w:val="006016D8"/>
    <w:rsid w:val="00601BFD"/>
    <w:rsid w:val="0060336B"/>
    <w:rsid w:val="006056D1"/>
    <w:rsid w:val="00606045"/>
    <w:rsid w:val="00606DCE"/>
    <w:rsid w:val="00632DF9"/>
    <w:rsid w:val="00637332"/>
    <w:rsid w:val="00637DEC"/>
    <w:rsid w:val="00647EDB"/>
    <w:rsid w:val="006632D5"/>
    <w:rsid w:val="00676520"/>
    <w:rsid w:val="00676F9B"/>
    <w:rsid w:val="00680376"/>
    <w:rsid w:val="00681782"/>
    <w:rsid w:val="00686D8B"/>
    <w:rsid w:val="00686E8E"/>
    <w:rsid w:val="006907AB"/>
    <w:rsid w:val="00691220"/>
    <w:rsid w:val="00693B09"/>
    <w:rsid w:val="00695144"/>
    <w:rsid w:val="006A3BD6"/>
    <w:rsid w:val="006B02BF"/>
    <w:rsid w:val="006C457C"/>
    <w:rsid w:val="006C6B5D"/>
    <w:rsid w:val="006D1201"/>
    <w:rsid w:val="006D7F9D"/>
    <w:rsid w:val="006E1C44"/>
    <w:rsid w:val="006F17A2"/>
    <w:rsid w:val="006F39FB"/>
    <w:rsid w:val="006F62F7"/>
    <w:rsid w:val="007063B1"/>
    <w:rsid w:val="00721216"/>
    <w:rsid w:val="00721866"/>
    <w:rsid w:val="00725269"/>
    <w:rsid w:val="00735F64"/>
    <w:rsid w:val="00736099"/>
    <w:rsid w:val="0074308B"/>
    <w:rsid w:val="00744271"/>
    <w:rsid w:val="007465C5"/>
    <w:rsid w:val="00746CE4"/>
    <w:rsid w:val="00747005"/>
    <w:rsid w:val="00747CAF"/>
    <w:rsid w:val="0075153A"/>
    <w:rsid w:val="007573AE"/>
    <w:rsid w:val="00784BF7"/>
    <w:rsid w:val="00784E42"/>
    <w:rsid w:val="007877D0"/>
    <w:rsid w:val="007908E5"/>
    <w:rsid w:val="00790D8E"/>
    <w:rsid w:val="0079342A"/>
    <w:rsid w:val="007972FD"/>
    <w:rsid w:val="007A2199"/>
    <w:rsid w:val="007A40F6"/>
    <w:rsid w:val="007B4FB0"/>
    <w:rsid w:val="007C447A"/>
    <w:rsid w:val="007D3670"/>
    <w:rsid w:val="007D44D8"/>
    <w:rsid w:val="007E043E"/>
    <w:rsid w:val="007E3FEF"/>
    <w:rsid w:val="007E7F88"/>
    <w:rsid w:val="007F26A7"/>
    <w:rsid w:val="007F5D1E"/>
    <w:rsid w:val="007F721C"/>
    <w:rsid w:val="00803525"/>
    <w:rsid w:val="008119FF"/>
    <w:rsid w:val="00814991"/>
    <w:rsid w:val="008325E0"/>
    <w:rsid w:val="00832F44"/>
    <w:rsid w:val="00832F5C"/>
    <w:rsid w:val="00836F21"/>
    <w:rsid w:val="00841E44"/>
    <w:rsid w:val="00843FC9"/>
    <w:rsid w:val="008449D5"/>
    <w:rsid w:val="00853E0C"/>
    <w:rsid w:val="00855F75"/>
    <w:rsid w:val="00864266"/>
    <w:rsid w:val="008661EE"/>
    <w:rsid w:val="00866816"/>
    <w:rsid w:val="00867813"/>
    <w:rsid w:val="00871079"/>
    <w:rsid w:val="008714DA"/>
    <w:rsid w:val="0087306E"/>
    <w:rsid w:val="00876A86"/>
    <w:rsid w:val="008801A1"/>
    <w:rsid w:val="008807A6"/>
    <w:rsid w:val="00880879"/>
    <w:rsid w:val="00881EDE"/>
    <w:rsid w:val="00886FEE"/>
    <w:rsid w:val="00893FD5"/>
    <w:rsid w:val="00895B8D"/>
    <w:rsid w:val="00896185"/>
    <w:rsid w:val="008965EF"/>
    <w:rsid w:val="008A02B2"/>
    <w:rsid w:val="008A26E8"/>
    <w:rsid w:val="008A508F"/>
    <w:rsid w:val="008A7D13"/>
    <w:rsid w:val="008C11CC"/>
    <w:rsid w:val="008C25A7"/>
    <w:rsid w:val="008C49D5"/>
    <w:rsid w:val="008C6B69"/>
    <w:rsid w:val="008E08B7"/>
    <w:rsid w:val="008E1AC4"/>
    <w:rsid w:val="008E59D6"/>
    <w:rsid w:val="008E653D"/>
    <w:rsid w:val="008F0D09"/>
    <w:rsid w:val="008F5BE9"/>
    <w:rsid w:val="008F7F88"/>
    <w:rsid w:val="009017DE"/>
    <w:rsid w:val="00907FBA"/>
    <w:rsid w:val="00910475"/>
    <w:rsid w:val="009110AB"/>
    <w:rsid w:val="00911125"/>
    <w:rsid w:val="009119BE"/>
    <w:rsid w:val="009162BF"/>
    <w:rsid w:val="00917342"/>
    <w:rsid w:val="009174DB"/>
    <w:rsid w:val="009248FC"/>
    <w:rsid w:val="00926C94"/>
    <w:rsid w:val="009349C7"/>
    <w:rsid w:val="00937C70"/>
    <w:rsid w:val="00942EC9"/>
    <w:rsid w:val="0094762B"/>
    <w:rsid w:val="009517EE"/>
    <w:rsid w:val="009545B8"/>
    <w:rsid w:val="00955C2E"/>
    <w:rsid w:val="0095606D"/>
    <w:rsid w:val="009620D4"/>
    <w:rsid w:val="009643F9"/>
    <w:rsid w:val="00965E5C"/>
    <w:rsid w:val="00967AC5"/>
    <w:rsid w:val="00977558"/>
    <w:rsid w:val="00991ADE"/>
    <w:rsid w:val="009A7F6B"/>
    <w:rsid w:val="009B248C"/>
    <w:rsid w:val="009B4BEE"/>
    <w:rsid w:val="009C0C35"/>
    <w:rsid w:val="009C1EC4"/>
    <w:rsid w:val="009C631B"/>
    <w:rsid w:val="009D2202"/>
    <w:rsid w:val="009D2D4F"/>
    <w:rsid w:val="009D53CA"/>
    <w:rsid w:val="009E1CBD"/>
    <w:rsid w:val="009F1675"/>
    <w:rsid w:val="009F3029"/>
    <w:rsid w:val="00A02C0F"/>
    <w:rsid w:val="00A07652"/>
    <w:rsid w:val="00A11C81"/>
    <w:rsid w:val="00A164A6"/>
    <w:rsid w:val="00A2544E"/>
    <w:rsid w:val="00A254CE"/>
    <w:rsid w:val="00A31DF5"/>
    <w:rsid w:val="00A371D9"/>
    <w:rsid w:val="00A56866"/>
    <w:rsid w:val="00A72AFF"/>
    <w:rsid w:val="00A8436C"/>
    <w:rsid w:val="00A9019A"/>
    <w:rsid w:val="00A90293"/>
    <w:rsid w:val="00A90397"/>
    <w:rsid w:val="00A95F24"/>
    <w:rsid w:val="00AA2F87"/>
    <w:rsid w:val="00AA398D"/>
    <w:rsid w:val="00AA3B12"/>
    <w:rsid w:val="00AB228A"/>
    <w:rsid w:val="00AB5223"/>
    <w:rsid w:val="00AB6B07"/>
    <w:rsid w:val="00AC5551"/>
    <w:rsid w:val="00AD2DA7"/>
    <w:rsid w:val="00AD5ADF"/>
    <w:rsid w:val="00AE6A1A"/>
    <w:rsid w:val="00AE6B8D"/>
    <w:rsid w:val="00AE742E"/>
    <w:rsid w:val="00AF5305"/>
    <w:rsid w:val="00B02294"/>
    <w:rsid w:val="00B216DB"/>
    <w:rsid w:val="00B25659"/>
    <w:rsid w:val="00B30C05"/>
    <w:rsid w:val="00B331E1"/>
    <w:rsid w:val="00B352FB"/>
    <w:rsid w:val="00B37A79"/>
    <w:rsid w:val="00B37E67"/>
    <w:rsid w:val="00B41D62"/>
    <w:rsid w:val="00B46E08"/>
    <w:rsid w:val="00B52FB4"/>
    <w:rsid w:val="00B55E9F"/>
    <w:rsid w:val="00B6098E"/>
    <w:rsid w:val="00B63EF1"/>
    <w:rsid w:val="00B647C2"/>
    <w:rsid w:val="00B672FF"/>
    <w:rsid w:val="00B760DA"/>
    <w:rsid w:val="00B7767C"/>
    <w:rsid w:val="00B80A4A"/>
    <w:rsid w:val="00B82AA0"/>
    <w:rsid w:val="00B90460"/>
    <w:rsid w:val="00BA50A9"/>
    <w:rsid w:val="00BC187E"/>
    <w:rsid w:val="00BC35AB"/>
    <w:rsid w:val="00BD22D2"/>
    <w:rsid w:val="00BD2A93"/>
    <w:rsid w:val="00BE29AC"/>
    <w:rsid w:val="00BE48FC"/>
    <w:rsid w:val="00BE6A44"/>
    <w:rsid w:val="00BE7818"/>
    <w:rsid w:val="00BF166F"/>
    <w:rsid w:val="00BF269E"/>
    <w:rsid w:val="00BF31C1"/>
    <w:rsid w:val="00BF52CB"/>
    <w:rsid w:val="00C008A9"/>
    <w:rsid w:val="00C074EC"/>
    <w:rsid w:val="00C12E90"/>
    <w:rsid w:val="00C24D95"/>
    <w:rsid w:val="00C33692"/>
    <w:rsid w:val="00C4398B"/>
    <w:rsid w:val="00C43D62"/>
    <w:rsid w:val="00C441B2"/>
    <w:rsid w:val="00C5341B"/>
    <w:rsid w:val="00C57831"/>
    <w:rsid w:val="00C61123"/>
    <w:rsid w:val="00C70D49"/>
    <w:rsid w:val="00C71EA2"/>
    <w:rsid w:val="00C72F59"/>
    <w:rsid w:val="00C73F12"/>
    <w:rsid w:val="00C769F5"/>
    <w:rsid w:val="00C83BDA"/>
    <w:rsid w:val="00C95197"/>
    <w:rsid w:val="00CA0585"/>
    <w:rsid w:val="00CA1956"/>
    <w:rsid w:val="00CA4DC7"/>
    <w:rsid w:val="00CC24B4"/>
    <w:rsid w:val="00CD075C"/>
    <w:rsid w:val="00CD421C"/>
    <w:rsid w:val="00CD7493"/>
    <w:rsid w:val="00CD7E27"/>
    <w:rsid w:val="00CE1ACE"/>
    <w:rsid w:val="00CF1B2A"/>
    <w:rsid w:val="00CF4DA0"/>
    <w:rsid w:val="00CF6229"/>
    <w:rsid w:val="00CF67E5"/>
    <w:rsid w:val="00D168DB"/>
    <w:rsid w:val="00D20230"/>
    <w:rsid w:val="00D30715"/>
    <w:rsid w:val="00D35665"/>
    <w:rsid w:val="00D60BDD"/>
    <w:rsid w:val="00D60E22"/>
    <w:rsid w:val="00D62CA5"/>
    <w:rsid w:val="00D62F8D"/>
    <w:rsid w:val="00D63D58"/>
    <w:rsid w:val="00D719C8"/>
    <w:rsid w:val="00D72B00"/>
    <w:rsid w:val="00D7659A"/>
    <w:rsid w:val="00D8535E"/>
    <w:rsid w:val="00D86F3C"/>
    <w:rsid w:val="00D96807"/>
    <w:rsid w:val="00DA53F4"/>
    <w:rsid w:val="00DB12BF"/>
    <w:rsid w:val="00DB1820"/>
    <w:rsid w:val="00DB3A95"/>
    <w:rsid w:val="00DB4DA7"/>
    <w:rsid w:val="00DB6820"/>
    <w:rsid w:val="00DC0477"/>
    <w:rsid w:val="00DD5A15"/>
    <w:rsid w:val="00DE3149"/>
    <w:rsid w:val="00DE5F40"/>
    <w:rsid w:val="00DE5FC8"/>
    <w:rsid w:val="00DE7EDD"/>
    <w:rsid w:val="00DF7224"/>
    <w:rsid w:val="00E00DD3"/>
    <w:rsid w:val="00E01F3C"/>
    <w:rsid w:val="00E2416F"/>
    <w:rsid w:val="00E25F02"/>
    <w:rsid w:val="00E26265"/>
    <w:rsid w:val="00E67F8E"/>
    <w:rsid w:val="00E75536"/>
    <w:rsid w:val="00E85806"/>
    <w:rsid w:val="00E95A38"/>
    <w:rsid w:val="00E9674B"/>
    <w:rsid w:val="00EA0DCB"/>
    <w:rsid w:val="00EA1C0F"/>
    <w:rsid w:val="00EA6BFA"/>
    <w:rsid w:val="00EB42CA"/>
    <w:rsid w:val="00EB795B"/>
    <w:rsid w:val="00EC55E1"/>
    <w:rsid w:val="00EC6716"/>
    <w:rsid w:val="00ED685B"/>
    <w:rsid w:val="00ED723F"/>
    <w:rsid w:val="00EE0761"/>
    <w:rsid w:val="00EE72A0"/>
    <w:rsid w:val="00EF2C98"/>
    <w:rsid w:val="00F03FA4"/>
    <w:rsid w:val="00F10F5C"/>
    <w:rsid w:val="00F13D2E"/>
    <w:rsid w:val="00F173D0"/>
    <w:rsid w:val="00F179FA"/>
    <w:rsid w:val="00F216B3"/>
    <w:rsid w:val="00F33864"/>
    <w:rsid w:val="00F414D7"/>
    <w:rsid w:val="00F42A83"/>
    <w:rsid w:val="00F45404"/>
    <w:rsid w:val="00F60018"/>
    <w:rsid w:val="00F607BE"/>
    <w:rsid w:val="00F64D23"/>
    <w:rsid w:val="00F70840"/>
    <w:rsid w:val="00F716A5"/>
    <w:rsid w:val="00F7597E"/>
    <w:rsid w:val="00F80D8C"/>
    <w:rsid w:val="00F8527C"/>
    <w:rsid w:val="00F878D3"/>
    <w:rsid w:val="00FA002A"/>
    <w:rsid w:val="00FA16C4"/>
    <w:rsid w:val="00FB2AD9"/>
    <w:rsid w:val="00FC3F7A"/>
    <w:rsid w:val="00FC7F9C"/>
    <w:rsid w:val="00FE1598"/>
    <w:rsid w:val="00FF0212"/>
    <w:rsid w:val="00FF03EA"/>
    <w:rsid w:val="00FF2273"/>
    <w:rsid w:val="00FF6D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B27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C0C98"/>
    <w:pPr>
      <w:keepNext/>
      <w:spacing w:before="120"/>
      <w:jc w:val="center"/>
      <w:outlineLvl w:val="0"/>
    </w:pPr>
    <w:rPr>
      <w:rFonts w:ascii="Garamond" w:hAnsi="Garamon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dstrike w:val="0"/>
      <w:sz w:val="16"/>
      <w:szCs w:val="16"/>
      <w:effect w:val="none"/>
      <w:vertAlign w:val="baseline"/>
    </w:rPr>
  </w:style>
  <w:style w:type="paragraph" w:styleId="Date">
    <w:name w:val="Date"/>
    <w:basedOn w:val="Normal"/>
    <w:next w:val="Normal"/>
  </w:style>
  <w:style w:type="paragraph" w:styleId="BodyTextIndent">
    <w:name w:val="Body Text Indent"/>
    <w:basedOn w:val="Normal"/>
    <w:link w:val="BodyTextIndentChar"/>
    <w:pPr>
      <w:autoSpaceDE w:val="0"/>
      <w:autoSpaceDN w:val="0"/>
      <w:adjustRightInd w:val="0"/>
      <w:ind w:left="576"/>
    </w:pPr>
  </w:style>
  <w:style w:type="paragraph" w:styleId="BalloonText">
    <w:name w:val="Balloon Text"/>
    <w:basedOn w:val="Normal"/>
    <w:semiHidden/>
    <w:rsid w:val="00955C2E"/>
    <w:rPr>
      <w:rFonts w:ascii="Tahoma" w:hAnsi="Tahoma" w:cs="Tahoma"/>
      <w:sz w:val="16"/>
      <w:szCs w:val="16"/>
    </w:rPr>
  </w:style>
  <w:style w:type="paragraph" w:styleId="Header">
    <w:name w:val="header"/>
    <w:basedOn w:val="Normal"/>
    <w:link w:val="HeaderChar"/>
    <w:rsid w:val="005735FB"/>
    <w:pPr>
      <w:tabs>
        <w:tab w:val="center" w:pos="4680"/>
        <w:tab w:val="right" w:pos="9360"/>
      </w:tabs>
    </w:pPr>
  </w:style>
  <w:style w:type="character" w:customStyle="1" w:styleId="HeaderChar">
    <w:name w:val="Header Char"/>
    <w:link w:val="Header"/>
    <w:rsid w:val="005735FB"/>
    <w:rPr>
      <w:sz w:val="24"/>
      <w:szCs w:val="24"/>
    </w:rPr>
  </w:style>
  <w:style w:type="paragraph" w:styleId="DocumentMap">
    <w:name w:val="Document Map"/>
    <w:basedOn w:val="Normal"/>
    <w:link w:val="DocumentMapChar"/>
    <w:rsid w:val="008C25A7"/>
    <w:rPr>
      <w:rFonts w:ascii="Tahoma" w:hAnsi="Tahoma" w:cs="Tahoma"/>
      <w:sz w:val="16"/>
      <w:szCs w:val="16"/>
    </w:rPr>
  </w:style>
  <w:style w:type="character" w:customStyle="1" w:styleId="DocumentMapChar">
    <w:name w:val="Document Map Char"/>
    <w:link w:val="DocumentMap"/>
    <w:rsid w:val="008C25A7"/>
    <w:rPr>
      <w:rFonts w:ascii="Tahoma" w:hAnsi="Tahoma" w:cs="Tahoma"/>
      <w:sz w:val="16"/>
      <w:szCs w:val="16"/>
    </w:rPr>
  </w:style>
  <w:style w:type="character" w:styleId="Hyperlink">
    <w:name w:val="Hyperlink"/>
    <w:rsid w:val="00F10F5C"/>
    <w:rPr>
      <w:color w:val="0000FF"/>
      <w:u w:val="single"/>
    </w:rPr>
  </w:style>
  <w:style w:type="paragraph" w:styleId="BodyTextIndent2">
    <w:name w:val="Body Text Indent 2"/>
    <w:basedOn w:val="Normal"/>
    <w:link w:val="BodyTextIndent2Char"/>
    <w:uiPriority w:val="99"/>
    <w:unhideWhenUsed/>
    <w:rsid w:val="00EF2C98"/>
    <w:pPr>
      <w:spacing w:after="120" w:line="480" w:lineRule="auto"/>
      <w:ind w:left="360"/>
    </w:pPr>
  </w:style>
  <w:style w:type="character" w:customStyle="1" w:styleId="BodyTextIndent2Char">
    <w:name w:val="Body Text Indent 2 Char"/>
    <w:link w:val="BodyTextIndent2"/>
    <w:uiPriority w:val="99"/>
    <w:rsid w:val="00EF2C98"/>
    <w:rPr>
      <w:sz w:val="24"/>
      <w:szCs w:val="24"/>
    </w:rPr>
  </w:style>
  <w:style w:type="character" w:customStyle="1" w:styleId="Heading1Char">
    <w:name w:val="Heading 1 Char"/>
    <w:link w:val="Heading1"/>
    <w:rsid w:val="001C0C98"/>
    <w:rPr>
      <w:rFonts w:ascii="Garamond" w:hAnsi="Garamond"/>
      <w:b/>
      <w:bCs/>
      <w:sz w:val="48"/>
      <w:szCs w:val="24"/>
    </w:rPr>
  </w:style>
  <w:style w:type="paragraph" w:styleId="HTMLPreformatted">
    <w:name w:val="HTML Preformatted"/>
    <w:basedOn w:val="Normal"/>
    <w:link w:val="HTMLPreformattedChar"/>
    <w:uiPriority w:val="99"/>
    <w:unhideWhenUsed/>
    <w:rsid w:val="00B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link w:val="HTMLPreformatted"/>
    <w:uiPriority w:val="99"/>
    <w:rsid w:val="00B331E1"/>
    <w:rPr>
      <w:rFonts w:ascii="Courier New" w:eastAsia="Calibri" w:hAnsi="Courier New" w:cs="Courier New"/>
      <w:color w:val="000000"/>
    </w:rPr>
  </w:style>
  <w:style w:type="character" w:customStyle="1" w:styleId="BodyTextIndentChar">
    <w:name w:val="Body Text Indent Char"/>
    <w:link w:val="BodyTextIndent"/>
    <w:rsid w:val="00721866"/>
    <w:rPr>
      <w:sz w:val="24"/>
      <w:szCs w:val="24"/>
    </w:rPr>
  </w:style>
  <w:style w:type="paragraph" w:customStyle="1" w:styleId="ColorfulList-Accent11">
    <w:name w:val="Colorful List - Accent 11"/>
    <w:basedOn w:val="Normal"/>
    <w:qFormat/>
    <w:rsid w:val="00E25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D5ADF"/>
    <w:rPr>
      <w:rFonts w:eastAsia="Calibri"/>
    </w:rPr>
  </w:style>
  <w:style w:type="paragraph" w:styleId="ListParagraph">
    <w:name w:val="List Paragraph"/>
    <w:basedOn w:val="Normal"/>
    <w:uiPriority w:val="34"/>
    <w:qFormat/>
    <w:rsid w:val="00C769F5"/>
    <w:pPr>
      <w:spacing w:after="200" w:line="276" w:lineRule="auto"/>
      <w:ind w:left="720"/>
      <w:contextualSpacing/>
    </w:pPr>
    <w:rPr>
      <w:rFonts w:ascii="Calibri" w:hAnsi="Calibri"/>
      <w:sz w:val="22"/>
      <w:szCs w:val="22"/>
    </w:rPr>
  </w:style>
  <w:style w:type="table" w:styleId="TableGrid">
    <w:name w:val="Table Grid"/>
    <w:basedOn w:val="TableNormal"/>
    <w:uiPriority w:val="59"/>
    <w:rsid w:val="00DC04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44C"/>
    <w:rPr>
      <w:rFonts w:ascii="Calibri" w:eastAsia="MS Mincho" w:hAnsi="Calibri"/>
      <w:sz w:val="22"/>
      <w:szCs w:val="22"/>
    </w:rPr>
  </w:style>
  <w:style w:type="paragraph" w:styleId="FootnoteText">
    <w:name w:val="footnote text"/>
    <w:basedOn w:val="Normal"/>
    <w:link w:val="FootnoteTextChar"/>
    <w:rsid w:val="001B144C"/>
    <w:rPr>
      <w:sz w:val="20"/>
      <w:szCs w:val="20"/>
    </w:rPr>
  </w:style>
  <w:style w:type="character" w:customStyle="1" w:styleId="FootnoteTextChar">
    <w:name w:val="Footnote Text Char"/>
    <w:basedOn w:val="DefaultParagraphFont"/>
    <w:link w:val="FootnoteText"/>
    <w:rsid w:val="001B144C"/>
  </w:style>
  <w:style w:type="character" w:styleId="FootnoteReference">
    <w:name w:val="footnote reference"/>
    <w:rsid w:val="001B144C"/>
    <w:rPr>
      <w:vertAlign w:val="superscript"/>
    </w:rPr>
  </w:style>
  <w:style w:type="paragraph" w:styleId="Title">
    <w:name w:val="Title"/>
    <w:basedOn w:val="Normal"/>
    <w:next w:val="Normal"/>
    <w:link w:val="TitleChar"/>
    <w:qFormat/>
    <w:rsid w:val="001B14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B144C"/>
    <w:rPr>
      <w:rFonts w:asciiTheme="majorHAnsi" w:eastAsiaTheme="majorEastAsia" w:hAnsiTheme="majorHAnsi" w:cstheme="majorBidi"/>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uiPriority="99"/>
    <w:lsdException w:name="HTML Preformatted" w:uiPriority="99"/>
    <w:lsdException w:name="Table Grid" w:uiPriority="59"/>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1C0C98"/>
    <w:pPr>
      <w:keepNext/>
      <w:spacing w:before="120"/>
      <w:jc w:val="center"/>
      <w:outlineLvl w:val="0"/>
    </w:pPr>
    <w:rPr>
      <w:rFonts w:ascii="Garamond" w:hAnsi="Garamond"/>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dstrike w:val="0"/>
      <w:sz w:val="16"/>
      <w:szCs w:val="16"/>
      <w:effect w:val="none"/>
      <w:vertAlign w:val="baseline"/>
    </w:rPr>
  </w:style>
  <w:style w:type="paragraph" w:styleId="Date">
    <w:name w:val="Date"/>
    <w:basedOn w:val="Normal"/>
    <w:next w:val="Normal"/>
  </w:style>
  <w:style w:type="paragraph" w:styleId="BodyTextIndent">
    <w:name w:val="Body Text Indent"/>
    <w:basedOn w:val="Normal"/>
    <w:link w:val="BodyTextIndentChar"/>
    <w:pPr>
      <w:autoSpaceDE w:val="0"/>
      <w:autoSpaceDN w:val="0"/>
      <w:adjustRightInd w:val="0"/>
      <w:ind w:left="576"/>
    </w:pPr>
  </w:style>
  <w:style w:type="paragraph" w:styleId="BalloonText">
    <w:name w:val="Balloon Text"/>
    <w:basedOn w:val="Normal"/>
    <w:semiHidden/>
    <w:rsid w:val="00955C2E"/>
    <w:rPr>
      <w:rFonts w:ascii="Tahoma" w:hAnsi="Tahoma" w:cs="Tahoma"/>
      <w:sz w:val="16"/>
      <w:szCs w:val="16"/>
    </w:rPr>
  </w:style>
  <w:style w:type="paragraph" w:styleId="Header">
    <w:name w:val="header"/>
    <w:basedOn w:val="Normal"/>
    <w:link w:val="HeaderChar"/>
    <w:rsid w:val="005735FB"/>
    <w:pPr>
      <w:tabs>
        <w:tab w:val="center" w:pos="4680"/>
        <w:tab w:val="right" w:pos="9360"/>
      </w:tabs>
    </w:pPr>
  </w:style>
  <w:style w:type="character" w:customStyle="1" w:styleId="HeaderChar">
    <w:name w:val="Header Char"/>
    <w:link w:val="Header"/>
    <w:rsid w:val="005735FB"/>
    <w:rPr>
      <w:sz w:val="24"/>
      <w:szCs w:val="24"/>
    </w:rPr>
  </w:style>
  <w:style w:type="paragraph" w:styleId="DocumentMap">
    <w:name w:val="Document Map"/>
    <w:basedOn w:val="Normal"/>
    <w:link w:val="DocumentMapChar"/>
    <w:rsid w:val="008C25A7"/>
    <w:rPr>
      <w:rFonts w:ascii="Tahoma" w:hAnsi="Tahoma" w:cs="Tahoma"/>
      <w:sz w:val="16"/>
      <w:szCs w:val="16"/>
    </w:rPr>
  </w:style>
  <w:style w:type="character" w:customStyle="1" w:styleId="DocumentMapChar">
    <w:name w:val="Document Map Char"/>
    <w:link w:val="DocumentMap"/>
    <w:rsid w:val="008C25A7"/>
    <w:rPr>
      <w:rFonts w:ascii="Tahoma" w:hAnsi="Tahoma" w:cs="Tahoma"/>
      <w:sz w:val="16"/>
      <w:szCs w:val="16"/>
    </w:rPr>
  </w:style>
  <w:style w:type="character" w:styleId="Hyperlink">
    <w:name w:val="Hyperlink"/>
    <w:rsid w:val="00F10F5C"/>
    <w:rPr>
      <w:color w:val="0000FF"/>
      <w:u w:val="single"/>
    </w:rPr>
  </w:style>
  <w:style w:type="paragraph" w:styleId="BodyTextIndent2">
    <w:name w:val="Body Text Indent 2"/>
    <w:basedOn w:val="Normal"/>
    <w:link w:val="BodyTextIndent2Char"/>
    <w:uiPriority w:val="99"/>
    <w:unhideWhenUsed/>
    <w:rsid w:val="00EF2C98"/>
    <w:pPr>
      <w:spacing w:after="120" w:line="480" w:lineRule="auto"/>
      <w:ind w:left="360"/>
    </w:pPr>
  </w:style>
  <w:style w:type="character" w:customStyle="1" w:styleId="BodyTextIndent2Char">
    <w:name w:val="Body Text Indent 2 Char"/>
    <w:link w:val="BodyTextIndent2"/>
    <w:uiPriority w:val="99"/>
    <w:rsid w:val="00EF2C98"/>
    <w:rPr>
      <w:sz w:val="24"/>
      <w:szCs w:val="24"/>
    </w:rPr>
  </w:style>
  <w:style w:type="character" w:customStyle="1" w:styleId="Heading1Char">
    <w:name w:val="Heading 1 Char"/>
    <w:link w:val="Heading1"/>
    <w:rsid w:val="001C0C98"/>
    <w:rPr>
      <w:rFonts w:ascii="Garamond" w:hAnsi="Garamond"/>
      <w:b/>
      <w:bCs/>
      <w:sz w:val="48"/>
      <w:szCs w:val="24"/>
    </w:rPr>
  </w:style>
  <w:style w:type="paragraph" w:styleId="HTMLPreformatted">
    <w:name w:val="HTML Preformatted"/>
    <w:basedOn w:val="Normal"/>
    <w:link w:val="HTMLPreformattedChar"/>
    <w:uiPriority w:val="99"/>
    <w:unhideWhenUsed/>
    <w:rsid w:val="00B3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rPr>
  </w:style>
  <w:style w:type="character" w:customStyle="1" w:styleId="HTMLPreformattedChar">
    <w:name w:val="HTML Preformatted Char"/>
    <w:link w:val="HTMLPreformatted"/>
    <w:uiPriority w:val="99"/>
    <w:rsid w:val="00B331E1"/>
    <w:rPr>
      <w:rFonts w:ascii="Courier New" w:eastAsia="Calibri" w:hAnsi="Courier New" w:cs="Courier New"/>
      <w:color w:val="000000"/>
    </w:rPr>
  </w:style>
  <w:style w:type="character" w:customStyle="1" w:styleId="BodyTextIndentChar">
    <w:name w:val="Body Text Indent Char"/>
    <w:link w:val="BodyTextIndent"/>
    <w:rsid w:val="00721866"/>
    <w:rPr>
      <w:sz w:val="24"/>
      <w:szCs w:val="24"/>
    </w:rPr>
  </w:style>
  <w:style w:type="paragraph" w:customStyle="1" w:styleId="ColorfulList-Accent11">
    <w:name w:val="Colorful List - Accent 11"/>
    <w:basedOn w:val="Normal"/>
    <w:qFormat/>
    <w:rsid w:val="00E25F02"/>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AD5ADF"/>
    <w:rPr>
      <w:rFonts w:eastAsia="Calibri"/>
    </w:rPr>
  </w:style>
  <w:style w:type="paragraph" w:styleId="ListParagraph">
    <w:name w:val="List Paragraph"/>
    <w:basedOn w:val="Normal"/>
    <w:uiPriority w:val="34"/>
    <w:qFormat/>
    <w:rsid w:val="00C769F5"/>
    <w:pPr>
      <w:spacing w:after="200" w:line="276" w:lineRule="auto"/>
      <w:ind w:left="720"/>
      <w:contextualSpacing/>
    </w:pPr>
    <w:rPr>
      <w:rFonts w:ascii="Calibri" w:hAnsi="Calibri"/>
      <w:sz w:val="22"/>
      <w:szCs w:val="22"/>
    </w:rPr>
  </w:style>
  <w:style w:type="table" w:styleId="TableGrid">
    <w:name w:val="Table Grid"/>
    <w:basedOn w:val="TableNormal"/>
    <w:uiPriority w:val="59"/>
    <w:rsid w:val="00DC047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144C"/>
    <w:rPr>
      <w:rFonts w:ascii="Calibri" w:eastAsia="MS Mincho" w:hAnsi="Calibri"/>
      <w:sz w:val="22"/>
      <w:szCs w:val="22"/>
    </w:rPr>
  </w:style>
  <w:style w:type="paragraph" w:styleId="FootnoteText">
    <w:name w:val="footnote text"/>
    <w:basedOn w:val="Normal"/>
    <w:link w:val="FootnoteTextChar"/>
    <w:rsid w:val="001B144C"/>
    <w:rPr>
      <w:sz w:val="20"/>
      <w:szCs w:val="20"/>
    </w:rPr>
  </w:style>
  <w:style w:type="character" w:customStyle="1" w:styleId="FootnoteTextChar">
    <w:name w:val="Footnote Text Char"/>
    <w:basedOn w:val="DefaultParagraphFont"/>
    <w:link w:val="FootnoteText"/>
    <w:rsid w:val="001B144C"/>
  </w:style>
  <w:style w:type="character" w:styleId="FootnoteReference">
    <w:name w:val="footnote reference"/>
    <w:rsid w:val="001B144C"/>
    <w:rPr>
      <w:vertAlign w:val="superscript"/>
    </w:rPr>
  </w:style>
  <w:style w:type="paragraph" w:styleId="Title">
    <w:name w:val="Title"/>
    <w:basedOn w:val="Normal"/>
    <w:next w:val="Normal"/>
    <w:link w:val="TitleChar"/>
    <w:qFormat/>
    <w:rsid w:val="001B144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1B144C"/>
    <w:rPr>
      <w:rFonts w:asciiTheme="majorHAnsi" w:eastAsiaTheme="majorEastAsia"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724044">
      <w:bodyDiv w:val="1"/>
      <w:marLeft w:val="0"/>
      <w:marRight w:val="0"/>
      <w:marTop w:val="0"/>
      <w:marBottom w:val="0"/>
      <w:divBdr>
        <w:top w:val="none" w:sz="0" w:space="0" w:color="auto"/>
        <w:left w:val="none" w:sz="0" w:space="0" w:color="auto"/>
        <w:bottom w:val="none" w:sz="0" w:space="0" w:color="auto"/>
        <w:right w:val="none" w:sz="0" w:space="0" w:color="auto"/>
      </w:divBdr>
    </w:div>
    <w:div w:id="1079182492">
      <w:bodyDiv w:val="1"/>
      <w:marLeft w:val="0"/>
      <w:marRight w:val="0"/>
      <w:marTop w:val="0"/>
      <w:marBottom w:val="0"/>
      <w:divBdr>
        <w:top w:val="none" w:sz="0" w:space="0" w:color="auto"/>
        <w:left w:val="none" w:sz="0" w:space="0" w:color="auto"/>
        <w:bottom w:val="none" w:sz="0" w:space="0" w:color="auto"/>
        <w:right w:val="none" w:sz="0" w:space="0" w:color="auto"/>
      </w:divBdr>
    </w:div>
    <w:div w:id="1359549110">
      <w:bodyDiv w:val="1"/>
      <w:marLeft w:val="0"/>
      <w:marRight w:val="0"/>
      <w:marTop w:val="0"/>
      <w:marBottom w:val="0"/>
      <w:divBdr>
        <w:top w:val="none" w:sz="0" w:space="0" w:color="auto"/>
        <w:left w:val="none" w:sz="0" w:space="0" w:color="auto"/>
        <w:bottom w:val="none" w:sz="0" w:space="0" w:color="auto"/>
        <w:right w:val="none" w:sz="0" w:space="0" w:color="auto"/>
      </w:divBdr>
    </w:div>
    <w:div w:id="1791780776">
      <w:bodyDiv w:val="1"/>
      <w:marLeft w:val="0"/>
      <w:marRight w:val="0"/>
      <w:marTop w:val="0"/>
      <w:marBottom w:val="0"/>
      <w:divBdr>
        <w:top w:val="none" w:sz="0" w:space="0" w:color="auto"/>
        <w:left w:val="none" w:sz="0" w:space="0" w:color="auto"/>
        <w:bottom w:val="none" w:sz="0" w:space="0" w:color="auto"/>
        <w:right w:val="none" w:sz="0" w:space="0" w:color="auto"/>
      </w:divBdr>
    </w:div>
    <w:div w:id="1891500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amiherald.com/opinion/editorials/article2504310.html" TargetMode="External"/><Relationship Id="rId18" Type="http://schemas.openxmlformats.org/officeDocument/2006/relationships/hyperlink" Target="http://facultysenate.fiu.ed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hronicle.com/article/What-Lurks-Behind-Graduation/149103/?cid=at&amp;utm_source=at&amp;utm_medium=en" TargetMode="External"/><Relationship Id="rId17" Type="http://schemas.openxmlformats.org/officeDocument/2006/relationships/hyperlink" Target="http://www.salon.com/2014/09/21/professors_on_food_stamps_the_shocking_true_story_of_academia_in_2014/" TargetMode="External"/><Relationship Id="rId2" Type="http://schemas.openxmlformats.org/officeDocument/2006/relationships/numbering" Target="numbering.xml"/><Relationship Id="rId16" Type="http://schemas.openxmlformats.org/officeDocument/2006/relationships/hyperlink" Target="http://chronicle.com/article/In-Academe-the-Future-Is-Part/148489/?cid=at&amp;utm_source=at&amp;utm_medium=e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amidade.gov/elections/vote-early.asp" TargetMode="External"/><Relationship Id="rId5" Type="http://schemas.openxmlformats.org/officeDocument/2006/relationships/settings" Target="settings.xml"/><Relationship Id="rId15" Type="http://schemas.openxmlformats.org/officeDocument/2006/relationships/hyperlink" Target="http://chronicle.com/article/What-You-Need-to-Know-About/149075/?cid=at&amp;utm_source=at&amp;utm_medium=en" TargetMode="External"/><Relationship Id="rId10" Type="http://schemas.openxmlformats.org/officeDocument/2006/relationships/hyperlink" Target="http://www.miamiherald.com/news/local/news-columns-blogs/fred-grimm/article2235759.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iamiherald.com/news/local/news-columns-blogs/fred-grimm/article2235759.html" TargetMode="External"/><Relationship Id="rId14" Type="http://schemas.openxmlformats.org/officeDocument/2006/relationships/hyperlink" Target="http://essentialsofbusiness.ufexec.ufl.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A5470E-6B4C-4067-8654-872F416E6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3545</Words>
  <Characters>20207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Agenda for August 28 Steering Committee Meeting</vt:lpstr>
    </vt:vector>
  </TitlesOfParts>
  <Company>FIU</Company>
  <LinksUpToDate>false</LinksUpToDate>
  <CharactersWithSpaces>23705</CharactersWithSpaces>
  <SharedDoc>false</SharedDoc>
  <HLinks>
    <vt:vector size="60" baseType="variant">
      <vt:variant>
        <vt:i4>5832717</vt:i4>
      </vt:variant>
      <vt:variant>
        <vt:i4>27</vt:i4>
      </vt:variant>
      <vt:variant>
        <vt:i4>0</vt:i4>
      </vt:variant>
      <vt:variant>
        <vt:i4>5</vt:i4>
      </vt:variant>
      <vt:variant>
        <vt:lpwstr>http://facultysenate.fiu.edu/</vt:lpwstr>
      </vt:variant>
      <vt:variant>
        <vt:lpwstr/>
      </vt:variant>
      <vt:variant>
        <vt:i4>6488128</vt:i4>
      </vt:variant>
      <vt:variant>
        <vt:i4>24</vt:i4>
      </vt:variant>
      <vt:variant>
        <vt:i4>0</vt:i4>
      </vt:variant>
      <vt:variant>
        <vt:i4>5</vt:i4>
      </vt:variant>
      <vt:variant>
        <vt:lpwstr>http://www.salon.com/2014/09/21/professors_on_food_stamps_the_shocking_true_story_of_academia_in_2014/</vt:lpwstr>
      </vt:variant>
      <vt:variant>
        <vt:lpwstr/>
      </vt:variant>
      <vt:variant>
        <vt:i4>5767194</vt:i4>
      </vt:variant>
      <vt:variant>
        <vt:i4>21</vt:i4>
      </vt:variant>
      <vt:variant>
        <vt:i4>0</vt:i4>
      </vt:variant>
      <vt:variant>
        <vt:i4>5</vt:i4>
      </vt:variant>
      <vt:variant>
        <vt:lpwstr>http://chronicle.com/article/In-Academe-the-Future-Is-Part/148489/?cid=at&amp;utm_source=at&amp;utm_medium=en</vt:lpwstr>
      </vt:variant>
      <vt:variant>
        <vt:lpwstr/>
      </vt:variant>
      <vt:variant>
        <vt:i4>6684726</vt:i4>
      </vt:variant>
      <vt:variant>
        <vt:i4>18</vt:i4>
      </vt:variant>
      <vt:variant>
        <vt:i4>0</vt:i4>
      </vt:variant>
      <vt:variant>
        <vt:i4>5</vt:i4>
      </vt:variant>
      <vt:variant>
        <vt:lpwstr>http://chronicle.com/article/What-You-Need-to-Know-About/149075/?cid=at&amp;utm_source=at&amp;utm_medium=en</vt:lpwstr>
      </vt:variant>
      <vt:variant>
        <vt:lpwstr/>
      </vt:variant>
      <vt:variant>
        <vt:i4>7274594</vt:i4>
      </vt:variant>
      <vt:variant>
        <vt:i4>15</vt:i4>
      </vt:variant>
      <vt:variant>
        <vt:i4>0</vt:i4>
      </vt:variant>
      <vt:variant>
        <vt:i4>5</vt:i4>
      </vt:variant>
      <vt:variant>
        <vt:lpwstr>http://essentialsofbusiness.ufexec.ufl.edu/</vt:lpwstr>
      </vt:variant>
      <vt:variant>
        <vt:lpwstr/>
      </vt:variant>
      <vt:variant>
        <vt:i4>5373983</vt:i4>
      </vt:variant>
      <vt:variant>
        <vt:i4>12</vt:i4>
      </vt:variant>
      <vt:variant>
        <vt:i4>0</vt:i4>
      </vt:variant>
      <vt:variant>
        <vt:i4>5</vt:i4>
      </vt:variant>
      <vt:variant>
        <vt:lpwstr>http://www.miamiherald.com/opinion/editorials/article2504310.html</vt:lpwstr>
      </vt:variant>
      <vt:variant>
        <vt:lpwstr>storylink=cpy</vt:lpwstr>
      </vt:variant>
      <vt:variant>
        <vt:i4>4325401</vt:i4>
      </vt:variant>
      <vt:variant>
        <vt:i4>9</vt:i4>
      </vt:variant>
      <vt:variant>
        <vt:i4>0</vt:i4>
      </vt:variant>
      <vt:variant>
        <vt:i4>5</vt:i4>
      </vt:variant>
      <vt:variant>
        <vt:lpwstr>http://chronicle.com/article/What-Lurks-Behind-Graduation/149103/?cid=at&amp;utm_source=at&amp;utm_medium=en</vt:lpwstr>
      </vt:variant>
      <vt:variant>
        <vt:lpwstr/>
      </vt:variant>
      <vt:variant>
        <vt:i4>4980760</vt:i4>
      </vt:variant>
      <vt:variant>
        <vt:i4>6</vt:i4>
      </vt:variant>
      <vt:variant>
        <vt:i4>0</vt:i4>
      </vt:variant>
      <vt:variant>
        <vt:i4>5</vt:i4>
      </vt:variant>
      <vt:variant>
        <vt:lpwstr>http://www.miamidade.gov/elections/vote-early.asp</vt:lpwstr>
      </vt:variant>
      <vt:variant>
        <vt:lpwstr/>
      </vt:variant>
      <vt:variant>
        <vt:i4>6553722</vt:i4>
      </vt:variant>
      <vt:variant>
        <vt:i4>3</vt:i4>
      </vt:variant>
      <vt:variant>
        <vt:i4>0</vt:i4>
      </vt:variant>
      <vt:variant>
        <vt:i4>5</vt:i4>
      </vt:variant>
      <vt:variant>
        <vt:lpwstr>http://www.miamiherald.com/news/local/news-columns-blogs/fred-grimm/article2235759.html</vt:lpwstr>
      </vt:variant>
      <vt:variant>
        <vt:lpwstr>storylink=cpy</vt:lpwstr>
      </vt:variant>
      <vt:variant>
        <vt:i4>2949246</vt:i4>
      </vt:variant>
      <vt:variant>
        <vt:i4>0</vt:i4>
      </vt:variant>
      <vt:variant>
        <vt:i4>0</vt:i4>
      </vt:variant>
      <vt:variant>
        <vt:i4>5</vt:i4>
      </vt:variant>
      <vt:variant>
        <vt:lpwstr>http://www.miamiherald.com/news/local/news-columns-blogs/fred-grimm/article2235759.html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for August 28 Steering Committee Meeting</dc:title>
  <dc:creator>Bruce Hauptli</dc:creator>
  <cp:lastModifiedBy>Natalie Aviles</cp:lastModifiedBy>
  <cp:revision>2</cp:revision>
  <cp:lastPrinted>2012-08-21T19:33:00Z</cp:lastPrinted>
  <dcterms:created xsi:type="dcterms:W3CDTF">2014-10-24T14:09:00Z</dcterms:created>
  <dcterms:modified xsi:type="dcterms:W3CDTF">2014-10-24T14:09:00Z</dcterms:modified>
</cp:coreProperties>
</file>